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954B3" w14:textId="77777777" w:rsidR="00837451" w:rsidRDefault="00FE7F13">
      <w:pPr>
        <w:spacing w:before="2000"/>
        <w:jc w:val="center"/>
      </w:pPr>
      <w:r>
        <w:rPr>
          <w:b/>
          <w:bCs/>
          <w:color w:val="1B3A6B"/>
          <w:sz w:val="64"/>
          <w:szCs w:val="64"/>
        </w:rPr>
        <w:t>AURONYX SYSTEMS</w:t>
      </w:r>
    </w:p>
    <w:p w14:paraId="40631957" w14:textId="77777777" w:rsidR="00837451" w:rsidRDefault="00FE7F13">
      <w:pPr>
        <w:spacing w:before="120"/>
        <w:jc w:val="center"/>
      </w:pPr>
      <w:r>
        <w:rPr>
          <w:color w:val="E8521A"/>
          <w:sz w:val="40"/>
          <w:szCs w:val="40"/>
        </w:rPr>
        <w:t>Service Offerings</w:t>
      </w:r>
    </w:p>
    <w:p w14:paraId="34CFEEEE" w14:textId="77777777" w:rsidR="00837451" w:rsidRDefault="00837451">
      <w:pPr>
        <w:pBdr>
          <w:bottom w:val="single" w:sz="8" w:space="8" w:color="E8521A"/>
        </w:pBdr>
        <w:spacing w:before="80"/>
        <w:jc w:val="center"/>
      </w:pPr>
    </w:p>
    <w:p w14:paraId="280DEF83" w14:textId="77777777" w:rsidR="00837451" w:rsidRDefault="00FE7F13">
      <w:pPr>
        <w:spacing w:before="300"/>
        <w:jc w:val="center"/>
      </w:pPr>
      <w:r>
        <w:rPr>
          <w:i/>
          <w:iCs/>
          <w:color w:val="555555"/>
          <w:sz w:val="26"/>
          <w:szCs w:val="26"/>
        </w:rPr>
        <w:t>Active &amp; Passive Fire Protection &amp; Detection Systems</w:t>
      </w:r>
    </w:p>
    <w:p w14:paraId="39AA4045" w14:textId="77777777" w:rsidR="00837451" w:rsidRDefault="00FE7F13">
      <w:pPr>
        <w:spacing w:before="100"/>
        <w:jc w:val="center"/>
      </w:pPr>
      <w:r>
        <w:rPr>
          <w:i/>
          <w:iCs/>
          <w:color w:val="555555"/>
          <w:sz w:val="26"/>
          <w:szCs w:val="26"/>
        </w:rPr>
        <w:t xml:space="preserve">IoT Smart Workplace Solutions — Powered by </w:t>
      </w:r>
      <w:proofErr w:type="spellStart"/>
      <w:r>
        <w:rPr>
          <w:i/>
          <w:iCs/>
          <w:color w:val="555555"/>
          <w:sz w:val="26"/>
          <w:szCs w:val="26"/>
        </w:rPr>
        <w:t>Caleedo</w:t>
      </w:r>
      <w:proofErr w:type="spellEnd"/>
    </w:p>
    <w:p w14:paraId="53705C13" w14:textId="77777777" w:rsidR="00837451" w:rsidRDefault="00FE7F13">
      <w:pPr>
        <w:spacing w:before="2400"/>
        <w:jc w:val="center"/>
      </w:pPr>
      <w:r>
        <w:rPr>
          <w:color w:val="999999"/>
          <w:sz w:val="20"/>
          <w:szCs w:val="20"/>
        </w:rPr>
        <w:t>Confidential | 2026</w:t>
      </w:r>
    </w:p>
    <w:p w14:paraId="188929E9" w14:textId="77777777" w:rsidR="00837451" w:rsidRDefault="00FE7F13">
      <w:r>
        <w:br w:type="page"/>
      </w:r>
    </w:p>
    <w:p w14:paraId="360233CC" w14:textId="77777777" w:rsidR="00837451" w:rsidRDefault="00837451" w:rsidP="00C02EAD">
      <w:pPr>
        <w:spacing w:before="60" w:after="60"/>
        <w:jc w:val="both"/>
      </w:pPr>
    </w:p>
    <w:p w14:paraId="0D89E3F7" w14:textId="77777777" w:rsidR="00837451" w:rsidRDefault="00FE7F13">
      <w:pPr>
        <w:shd w:val="clear" w:color="auto" w:fill="1B3A6B"/>
        <w:spacing w:before="80" w:after="80"/>
      </w:pPr>
      <w:r>
        <w:rPr>
          <w:b/>
          <w:bCs/>
          <w:color w:val="FFFFFF"/>
          <w:sz w:val="24"/>
          <w:szCs w:val="24"/>
        </w:rPr>
        <w:t xml:space="preserve">  PART 1 — FIRE PROTECTION &amp; DETECTION SYSTE</w:t>
      </w:r>
      <w:r>
        <w:rPr>
          <w:b/>
          <w:bCs/>
          <w:color w:val="FFFFFF"/>
          <w:sz w:val="24"/>
          <w:szCs w:val="24"/>
        </w:rPr>
        <w:t>MS</w:t>
      </w:r>
    </w:p>
    <w:p w14:paraId="7DFB3FD0" w14:textId="77777777" w:rsidR="00837451" w:rsidRDefault="00837451">
      <w:pPr>
        <w:spacing w:before="60" w:after="60"/>
      </w:pPr>
    </w:p>
    <w:p w14:paraId="2ACBFA89" w14:textId="77777777" w:rsidR="00837451" w:rsidRDefault="00FE7F13">
      <w:pPr>
        <w:pStyle w:val="Heading2"/>
        <w:pBdr>
          <w:bottom w:val="single" w:sz="4" w:space="4" w:color="E8521A"/>
        </w:pBdr>
      </w:pPr>
      <w:r>
        <w:t>1. Active Fire Protection Systems</w:t>
      </w:r>
    </w:p>
    <w:p w14:paraId="67087892" w14:textId="035E69A6" w:rsidR="00837451" w:rsidRDefault="00FE7F13" w:rsidP="00BE1920">
      <w:pPr>
        <w:spacing w:before="60" w:after="100"/>
        <w:jc w:val="both"/>
      </w:pPr>
      <w:r>
        <w:rPr>
          <w:color w:val="333333"/>
        </w:rPr>
        <w:t xml:space="preserve">Active fire protection encompasses systems that require mechanical or electrical action to detect, control, or suppress a fire. </w:t>
      </w:r>
      <w:proofErr w:type="spellStart"/>
      <w:r>
        <w:rPr>
          <w:color w:val="333333"/>
        </w:rPr>
        <w:t>Auronyx</w:t>
      </w:r>
      <w:proofErr w:type="spellEnd"/>
      <w:r>
        <w:rPr>
          <w:color w:val="333333"/>
        </w:rPr>
        <w:t xml:space="preserve"> designs, supplies, installs, and commissions the following active fire protection </w:t>
      </w:r>
      <w:r>
        <w:rPr>
          <w:color w:val="333333"/>
        </w:rPr>
        <w:t>systems in compliance with NBC 2016, NFPA, IS 2189, IS 15105, and client-specific standards.</w:t>
      </w:r>
    </w:p>
    <w:p w14:paraId="4B066349" w14:textId="77777777" w:rsidR="00837451" w:rsidRDefault="00FE7F13">
      <w:pPr>
        <w:pStyle w:val="Heading3"/>
      </w:pPr>
      <w:proofErr w:type="gramStart"/>
      <w:r>
        <w:t>1.1  Li</w:t>
      </w:r>
      <w:proofErr w:type="gramEnd"/>
      <w:r>
        <w:t>-Ion Battery Fire Suppression System</w:t>
      </w:r>
    </w:p>
    <w:p w14:paraId="4F1BD716" w14:textId="77777777" w:rsidR="00837451" w:rsidRDefault="00FE7F13" w:rsidP="00C02EAD">
      <w:pPr>
        <w:spacing w:before="60" w:after="100"/>
        <w:jc w:val="both"/>
      </w:pPr>
      <w:r>
        <w:rPr>
          <w:color w:val="333333"/>
        </w:rPr>
        <w:t>Lithium-ion battery fires present a fundamentally different challenge from conventional fire events. Thermal runaway in Li-ion cells generates intense, self-sustaining heat that cannot be suppressed by traditional dry powder or CO2 extinguishants alone. Th</w:t>
      </w:r>
      <w:r>
        <w:rPr>
          <w:color w:val="333333"/>
        </w:rPr>
        <w:t xml:space="preserve">e battery continues to generate heat internally even after visible flames are extinguished, making re-ignition a critical risk. </w:t>
      </w:r>
      <w:proofErr w:type="spellStart"/>
      <w:r>
        <w:rPr>
          <w:color w:val="333333"/>
        </w:rPr>
        <w:t>Auronyx</w:t>
      </w:r>
      <w:proofErr w:type="spellEnd"/>
      <w:r>
        <w:rPr>
          <w:color w:val="333333"/>
        </w:rPr>
        <w:t xml:space="preserve"> addresses this through a dedicated Li-Ion Battery Fire Suppression portfolio comprising chemical suppression agents, fir</w:t>
      </w:r>
      <w:r>
        <w:rPr>
          <w:color w:val="333333"/>
        </w:rPr>
        <w:t xml:space="preserve">e containment blankets, and underbelly water injection systems — deployed across EV parking facilities, battery energy storage systems (BESS), data </w:t>
      </w:r>
      <w:proofErr w:type="spellStart"/>
      <w:r>
        <w:rPr>
          <w:color w:val="333333"/>
        </w:rPr>
        <w:t>centres</w:t>
      </w:r>
      <w:proofErr w:type="spellEnd"/>
      <w:r>
        <w:rPr>
          <w:color w:val="333333"/>
        </w:rPr>
        <w:t xml:space="preserve"> with UPS battery banks, and manufacturing environments.</w:t>
      </w:r>
    </w:p>
    <w:p w14:paraId="7A175296" w14:textId="05E57BF5" w:rsidR="00837451" w:rsidRDefault="00FE7F13">
      <w:pPr>
        <w:pStyle w:val="Heading3"/>
        <w:spacing w:before="180"/>
      </w:pPr>
      <w:r>
        <w:rPr>
          <w:color w:val="1B3A6B"/>
          <w:sz w:val="20"/>
          <w:szCs w:val="20"/>
        </w:rPr>
        <w:t xml:space="preserve">A. F-500 </w:t>
      </w:r>
      <w:proofErr w:type="spellStart"/>
      <w:r>
        <w:rPr>
          <w:color w:val="1B3A6B"/>
          <w:sz w:val="20"/>
          <w:szCs w:val="20"/>
        </w:rPr>
        <w:t>Encapsulator</w:t>
      </w:r>
      <w:proofErr w:type="spellEnd"/>
      <w:r>
        <w:rPr>
          <w:color w:val="1B3A6B"/>
          <w:sz w:val="20"/>
          <w:szCs w:val="20"/>
        </w:rPr>
        <w:t xml:space="preserve"> Agent — </w:t>
      </w:r>
      <w:proofErr w:type="spellStart"/>
      <w:r w:rsidR="00C02EAD">
        <w:rPr>
          <w:color w:val="1B3A6B"/>
          <w:sz w:val="20"/>
          <w:szCs w:val="20"/>
        </w:rPr>
        <w:t>Firetech</w:t>
      </w:r>
      <w:proofErr w:type="spellEnd"/>
      <w:r w:rsidR="00C02EAD">
        <w:rPr>
          <w:color w:val="1B3A6B"/>
          <w:sz w:val="20"/>
          <w:szCs w:val="20"/>
        </w:rPr>
        <w:t xml:space="preserve"> </w:t>
      </w:r>
      <w:r>
        <w:rPr>
          <w:color w:val="1B3A6B"/>
          <w:sz w:val="20"/>
          <w:szCs w:val="20"/>
        </w:rPr>
        <w:t>HCT</w:t>
      </w:r>
    </w:p>
    <w:p w14:paraId="6BC83E66" w14:textId="77777777" w:rsidR="00837451" w:rsidRDefault="00FE7F13" w:rsidP="00C02EAD">
      <w:pPr>
        <w:spacing w:before="60" w:after="100"/>
        <w:jc w:val="both"/>
      </w:pPr>
      <w:r>
        <w:rPr>
          <w:color w:val="333333"/>
        </w:rPr>
        <w:t xml:space="preserve">F-500 </w:t>
      </w:r>
      <w:proofErr w:type="spellStart"/>
      <w:r>
        <w:rPr>
          <w:color w:val="333333"/>
        </w:rPr>
        <w:t>Encapsulator</w:t>
      </w:r>
      <w:proofErr w:type="spellEnd"/>
      <w:r>
        <w:rPr>
          <w:color w:val="333333"/>
        </w:rPr>
        <w:t xml:space="preserve"> Agent, developed by Hazard Control Technologies (HCT), is a next-generation fire suppression and mitigation agent specifically proven effective against Class B hydrocarbon fires, lithium-ion battery thermal runaway, and CBRN (Chemical, B</w:t>
      </w:r>
      <w:r>
        <w:rPr>
          <w:color w:val="333333"/>
        </w:rPr>
        <w:t>iological, Radiological, Nuclear) decontamination scenarios. Unlike conventional agents that merely coat or cool a surface, F-500 encapsulates hydrocarbon fuel molecules and interrupts the free radical chain reaction at the molecular level, making the fuel</w:t>
      </w:r>
      <w:r>
        <w:rPr>
          <w:color w:val="333333"/>
        </w:rPr>
        <w:t xml:space="preserve"> non-ignitable and non-explosive.</w:t>
      </w:r>
    </w:p>
    <w:p w14:paraId="7C0EBD45" w14:textId="77777777" w:rsidR="00837451" w:rsidRDefault="00FE7F13" w:rsidP="00C02EAD">
      <w:pPr>
        <w:spacing w:before="60" w:after="100"/>
        <w:jc w:val="both"/>
      </w:pPr>
      <w:r>
        <w:rPr>
          <w:color w:val="333333"/>
        </w:rPr>
        <w:t xml:space="preserve">Mechanism of action for Li-Ion battery fires: F-500 penetrates into the battery cell structure when applied with water, rapidly absorbs and transfers heat away from the cells (superior thermal absorption compared to plain </w:t>
      </w:r>
      <w:r>
        <w:rPr>
          <w:color w:val="333333"/>
        </w:rPr>
        <w:t xml:space="preserve">water), encapsulates off-gassed electrolyte </w:t>
      </w:r>
      <w:proofErr w:type="spellStart"/>
      <w:r>
        <w:rPr>
          <w:color w:val="333333"/>
        </w:rPr>
        <w:t>vapours</w:t>
      </w:r>
      <w:proofErr w:type="spellEnd"/>
      <w:r>
        <w:rPr>
          <w:color w:val="333333"/>
        </w:rPr>
        <w:t xml:space="preserve"> to prevent secondary ignition, and interrupts the thermal runaway cascade before it propagates to adjacent cells. This makes F-500 particularly effective in battery energy storage systems (BESS), EV charg</w:t>
      </w:r>
      <w:r>
        <w:rPr>
          <w:color w:val="333333"/>
        </w:rPr>
        <w:t>ing bays, forklift battery charging rooms, and UPS battery rooms where cell-to-cell propagation is the primary risk.</w:t>
      </w:r>
    </w:p>
    <w:p w14:paraId="5C8007C3" w14:textId="77777777" w:rsidR="00837451" w:rsidRDefault="00FE7F13" w:rsidP="00C02EAD">
      <w:pPr>
        <w:pStyle w:val="ListParagraph"/>
        <w:numPr>
          <w:ilvl w:val="0"/>
          <w:numId w:val="1"/>
        </w:numPr>
        <w:spacing w:before="40" w:after="60"/>
        <w:jc w:val="both"/>
      </w:pPr>
      <w:r>
        <w:rPr>
          <w:color w:val="333333"/>
          <w:sz w:val="21"/>
          <w:szCs w:val="21"/>
        </w:rPr>
        <w:t>Proven effectiveness against Li-ion, NiMH, NiCd, and solid-state battery chemistries</w:t>
      </w:r>
    </w:p>
    <w:p w14:paraId="36B69BE2" w14:textId="77777777" w:rsidR="00837451" w:rsidRDefault="00FE7F13" w:rsidP="00C02EAD">
      <w:pPr>
        <w:pStyle w:val="ListParagraph"/>
        <w:numPr>
          <w:ilvl w:val="0"/>
          <w:numId w:val="1"/>
        </w:numPr>
        <w:spacing w:before="40" w:after="60"/>
        <w:jc w:val="both"/>
      </w:pPr>
      <w:r>
        <w:rPr>
          <w:color w:val="333333"/>
          <w:sz w:val="21"/>
          <w:szCs w:val="21"/>
        </w:rPr>
        <w:t>Applied as a 1–3% solution with water via standard fir</w:t>
      </w:r>
      <w:r>
        <w:rPr>
          <w:color w:val="333333"/>
          <w:sz w:val="21"/>
          <w:szCs w:val="21"/>
        </w:rPr>
        <w:t>e hose, compressed air foam system (CAFS), or fixed deluge/sprinkler systems — no dedicated suppression hardware required</w:t>
      </w:r>
    </w:p>
    <w:p w14:paraId="1686F0FD" w14:textId="77777777" w:rsidR="00837451" w:rsidRDefault="00FE7F13" w:rsidP="00C02EAD">
      <w:pPr>
        <w:pStyle w:val="ListParagraph"/>
        <w:numPr>
          <w:ilvl w:val="0"/>
          <w:numId w:val="1"/>
        </w:numPr>
        <w:spacing w:before="40" w:after="60"/>
        <w:jc w:val="both"/>
      </w:pPr>
      <w:r>
        <w:rPr>
          <w:color w:val="333333"/>
          <w:sz w:val="21"/>
          <w:szCs w:val="21"/>
        </w:rPr>
        <w:t>Non-toxic, biodegradable, and environmentally safe — no ozone depleting substances; safe for use in occupied or semi-occupied spaces</w:t>
      </w:r>
    </w:p>
    <w:p w14:paraId="51D7E31D" w14:textId="77777777" w:rsidR="00837451" w:rsidRDefault="00FE7F13" w:rsidP="00C02EAD">
      <w:pPr>
        <w:pStyle w:val="ListParagraph"/>
        <w:numPr>
          <w:ilvl w:val="0"/>
          <w:numId w:val="1"/>
        </w:numPr>
        <w:spacing w:before="40" w:after="60"/>
        <w:jc w:val="both"/>
      </w:pPr>
      <w:r>
        <w:rPr>
          <w:color w:val="333333"/>
          <w:sz w:val="21"/>
          <w:szCs w:val="21"/>
        </w:rPr>
        <w:t>S</w:t>
      </w:r>
      <w:r>
        <w:rPr>
          <w:color w:val="333333"/>
          <w:sz w:val="21"/>
          <w:szCs w:val="21"/>
        </w:rPr>
        <w:t>ignificantly reduces water consumption compared to plain water suppression — validated in UL, FM, and independent test protocols</w:t>
      </w:r>
    </w:p>
    <w:p w14:paraId="6230BB21" w14:textId="77777777" w:rsidR="00837451" w:rsidRDefault="00FE7F13" w:rsidP="00C02EAD">
      <w:pPr>
        <w:pStyle w:val="ListParagraph"/>
        <w:numPr>
          <w:ilvl w:val="0"/>
          <w:numId w:val="1"/>
        </w:numPr>
        <w:spacing w:before="40" w:after="60"/>
        <w:jc w:val="both"/>
      </w:pPr>
      <w:r>
        <w:rPr>
          <w:color w:val="333333"/>
          <w:sz w:val="21"/>
          <w:szCs w:val="21"/>
        </w:rPr>
        <w:t>Suitable for fixed suppression integration in BESS cabinets, EV charging infrastructure, transformer rooms, and aircraft hangar</w:t>
      </w:r>
      <w:r>
        <w:rPr>
          <w:color w:val="333333"/>
          <w:sz w:val="21"/>
          <w:szCs w:val="21"/>
        </w:rPr>
        <w:t>s alongside foam systems</w:t>
      </w:r>
    </w:p>
    <w:p w14:paraId="592FB534" w14:textId="46C0596D" w:rsidR="00C02EAD" w:rsidRDefault="00FE7F13" w:rsidP="00C02EAD">
      <w:pPr>
        <w:pStyle w:val="ListParagraph"/>
        <w:numPr>
          <w:ilvl w:val="0"/>
          <w:numId w:val="1"/>
        </w:numPr>
        <w:spacing w:before="40" w:after="60"/>
        <w:jc w:val="both"/>
      </w:pPr>
      <w:r>
        <w:rPr>
          <w:color w:val="333333"/>
          <w:sz w:val="21"/>
          <w:szCs w:val="21"/>
        </w:rPr>
        <w:t xml:space="preserve">Supplied by </w:t>
      </w:r>
      <w:proofErr w:type="spellStart"/>
      <w:r>
        <w:rPr>
          <w:color w:val="333333"/>
          <w:sz w:val="21"/>
          <w:szCs w:val="21"/>
        </w:rPr>
        <w:t>Auronyx</w:t>
      </w:r>
      <w:proofErr w:type="spellEnd"/>
      <w:r>
        <w:rPr>
          <w:color w:val="333333"/>
          <w:sz w:val="21"/>
          <w:szCs w:val="21"/>
        </w:rPr>
        <w:t xml:space="preserve"> in 5-litre, 20-litre, and 200-litre container formats; also available in pre-mixed portable extinguisher formats for first-responder use</w:t>
      </w:r>
    </w:p>
    <w:p w14:paraId="6D39CA88" w14:textId="0D27225C" w:rsidR="00837451" w:rsidRDefault="00FE7F13">
      <w:pPr>
        <w:pStyle w:val="Heading3"/>
        <w:spacing w:before="180"/>
      </w:pPr>
      <w:r>
        <w:rPr>
          <w:color w:val="1B3A6B"/>
          <w:sz w:val="20"/>
          <w:szCs w:val="20"/>
        </w:rPr>
        <w:t>B</w:t>
      </w:r>
      <w:r>
        <w:rPr>
          <w:color w:val="1B3A6B"/>
          <w:sz w:val="20"/>
          <w:szCs w:val="20"/>
        </w:rPr>
        <w:t xml:space="preserve">. </w:t>
      </w:r>
      <w:proofErr w:type="spellStart"/>
      <w:r>
        <w:rPr>
          <w:color w:val="1B3A6B"/>
          <w:sz w:val="20"/>
          <w:szCs w:val="20"/>
        </w:rPr>
        <w:t>Saviour</w:t>
      </w:r>
      <w:proofErr w:type="spellEnd"/>
      <w:r>
        <w:rPr>
          <w:color w:val="1B3A6B"/>
          <w:sz w:val="20"/>
          <w:szCs w:val="20"/>
        </w:rPr>
        <w:t xml:space="preserve"> </w:t>
      </w:r>
      <w:r>
        <w:rPr>
          <w:color w:val="1B3A6B"/>
          <w:sz w:val="20"/>
          <w:szCs w:val="20"/>
        </w:rPr>
        <w:t>Ultimate EV Fire Blanket</w:t>
      </w:r>
    </w:p>
    <w:p w14:paraId="5D1BAF87" w14:textId="77777777" w:rsidR="00837451" w:rsidRDefault="00FE7F13" w:rsidP="00C02EAD">
      <w:pPr>
        <w:spacing w:before="60" w:after="100"/>
        <w:jc w:val="both"/>
      </w:pPr>
      <w:r>
        <w:rPr>
          <w:color w:val="333333"/>
        </w:rPr>
        <w:t xml:space="preserve">The </w:t>
      </w:r>
      <w:proofErr w:type="spellStart"/>
      <w:r>
        <w:rPr>
          <w:color w:val="333333"/>
        </w:rPr>
        <w:t>Saviour</w:t>
      </w:r>
      <w:proofErr w:type="spellEnd"/>
      <w:r>
        <w:rPr>
          <w:color w:val="333333"/>
        </w:rPr>
        <w:t xml:space="preserve"> Ult</w:t>
      </w:r>
      <w:r>
        <w:rPr>
          <w:color w:val="333333"/>
        </w:rPr>
        <w:t xml:space="preserve">imate EV Fire Blanket is a high-performance, fire-retardant safety blanket specifically engineered for electric vehicle fire containment and suppression scenarios. Manufactured from Durable Coated </w:t>
      </w:r>
      <w:proofErr w:type="spellStart"/>
      <w:r>
        <w:rPr>
          <w:color w:val="333333"/>
        </w:rPr>
        <w:t>Fibre</w:t>
      </w:r>
      <w:proofErr w:type="spellEnd"/>
      <w:r>
        <w:rPr>
          <w:color w:val="333333"/>
        </w:rPr>
        <w:t xml:space="preserve"> Glass (</w:t>
      </w:r>
      <w:proofErr w:type="spellStart"/>
      <w:r>
        <w:rPr>
          <w:color w:val="333333"/>
        </w:rPr>
        <w:t>colour</w:t>
      </w:r>
      <w:proofErr w:type="spellEnd"/>
      <w:r>
        <w:rPr>
          <w:color w:val="333333"/>
        </w:rPr>
        <w:t xml:space="preserve"> grey), it is deployed by draping over t</w:t>
      </w:r>
      <w:r>
        <w:rPr>
          <w:color w:val="333333"/>
        </w:rPr>
        <w:t xml:space="preserve">he burning vehicle to isolate and control thermal runaway incidents in lithium-ion battery systems, preventing fire spread to adjacent vehicles or </w:t>
      </w:r>
      <w:r>
        <w:rPr>
          <w:color w:val="333333"/>
        </w:rPr>
        <w:lastRenderedPageBreak/>
        <w:t>structures and providing critical response time for emergency services. It is particularly suited for deploym</w:t>
      </w:r>
      <w:r>
        <w:rPr>
          <w:color w:val="333333"/>
        </w:rPr>
        <w:t>ent in multi-</w:t>
      </w:r>
      <w:proofErr w:type="spellStart"/>
      <w:r>
        <w:rPr>
          <w:color w:val="333333"/>
        </w:rPr>
        <w:t>storey</w:t>
      </w:r>
      <w:proofErr w:type="spellEnd"/>
      <w:r>
        <w:rPr>
          <w:color w:val="333333"/>
        </w:rPr>
        <w:t xml:space="preserve"> car parks, EV charging zones, and enclosed parking facilities where fire spread risk is highest.</w:t>
      </w:r>
    </w:p>
    <w:p w14:paraId="0A29AC15" w14:textId="77777777" w:rsidR="00837451" w:rsidRDefault="00FE7F13" w:rsidP="00C02EAD">
      <w:pPr>
        <w:pStyle w:val="ListParagraph"/>
        <w:numPr>
          <w:ilvl w:val="0"/>
          <w:numId w:val="1"/>
        </w:numPr>
        <w:spacing w:before="40" w:after="60"/>
        <w:jc w:val="both"/>
      </w:pPr>
      <w:r>
        <w:rPr>
          <w:color w:val="333333"/>
          <w:sz w:val="21"/>
          <w:szCs w:val="21"/>
        </w:rPr>
        <w:t>Blanket size: Variable 6 m x 8 m; weight: maximum 35.1 kg (650 GSM)</w:t>
      </w:r>
    </w:p>
    <w:p w14:paraId="7BBB5387" w14:textId="77777777" w:rsidR="00837451" w:rsidRDefault="00FE7F13" w:rsidP="00C02EAD">
      <w:pPr>
        <w:pStyle w:val="ListParagraph"/>
        <w:numPr>
          <w:ilvl w:val="0"/>
          <w:numId w:val="1"/>
        </w:numPr>
        <w:spacing w:before="40" w:after="60"/>
        <w:jc w:val="both"/>
      </w:pPr>
      <w:r>
        <w:rPr>
          <w:color w:val="333333"/>
          <w:sz w:val="21"/>
          <w:szCs w:val="21"/>
        </w:rPr>
        <w:t xml:space="preserve">Temperature range: 900°C – 1000°C; sustained thermal test duration: 23 </w:t>
      </w:r>
      <w:r>
        <w:rPr>
          <w:color w:val="333333"/>
          <w:sz w:val="21"/>
          <w:szCs w:val="21"/>
        </w:rPr>
        <w:t>minutes (DIN SPEC 91489:2024-11)</w:t>
      </w:r>
    </w:p>
    <w:p w14:paraId="5C806132" w14:textId="77777777" w:rsidR="00837451" w:rsidRDefault="00FE7F13" w:rsidP="00C02EAD">
      <w:pPr>
        <w:pStyle w:val="ListParagraph"/>
        <w:numPr>
          <w:ilvl w:val="0"/>
          <w:numId w:val="1"/>
        </w:numPr>
        <w:spacing w:before="40" w:after="60"/>
        <w:jc w:val="both"/>
      </w:pPr>
      <w:r>
        <w:rPr>
          <w:color w:val="333333"/>
          <w:sz w:val="21"/>
          <w:szCs w:val="21"/>
        </w:rPr>
        <w:t>Loop strap stability rated at (135 ± 2.5) kg for 90 seconds; cutting resistance Level C per EN 388:2016</w:t>
      </w:r>
    </w:p>
    <w:p w14:paraId="441D9E72" w14:textId="77777777" w:rsidR="00837451" w:rsidRDefault="00FE7F13" w:rsidP="00C02EAD">
      <w:pPr>
        <w:pStyle w:val="ListParagraph"/>
        <w:numPr>
          <w:ilvl w:val="0"/>
          <w:numId w:val="1"/>
        </w:numPr>
        <w:spacing w:before="40" w:after="60"/>
        <w:jc w:val="both"/>
      </w:pPr>
      <w:r>
        <w:rPr>
          <w:color w:val="333333"/>
          <w:sz w:val="21"/>
          <w:szCs w:val="21"/>
        </w:rPr>
        <w:t>Chemical resistance: tested against oil, grease, petrol, water, extinguishing agents, and battery acids</w:t>
      </w:r>
    </w:p>
    <w:p w14:paraId="3F5448BE" w14:textId="77777777" w:rsidR="00837451" w:rsidRDefault="00FE7F13" w:rsidP="00C02EAD">
      <w:pPr>
        <w:pStyle w:val="ListParagraph"/>
        <w:numPr>
          <w:ilvl w:val="0"/>
          <w:numId w:val="1"/>
        </w:numPr>
        <w:spacing w:before="40" w:after="60"/>
        <w:jc w:val="both"/>
      </w:pPr>
      <w:r>
        <w:rPr>
          <w:color w:val="333333"/>
          <w:sz w:val="21"/>
          <w:szCs w:val="21"/>
        </w:rPr>
        <w:t>Deployment: ope</w:t>
      </w:r>
      <w:r>
        <w:rPr>
          <w:color w:val="333333"/>
          <w:sz w:val="21"/>
          <w:szCs w:val="21"/>
        </w:rPr>
        <w:t>n space EV fire; supplied in compact red roll-bag for rapid single-operator deployment from a safe distance using integrated loop straps</w:t>
      </w:r>
    </w:p>
    <w:p w14:paraId="428C662B" w14:textId="4A1A3103" w:rsidR="00837451" w:rsidRDefault="00FE7F13" w:rsidP="00CB00E5">
      <w:pPr>
        <w:pStyle w:val="ListParagraph"/>
        <w:numPr>
          <w:ilvl w:val="0"/>
          <w:numId w:val="1"/>
        </w:numPr>
        <w:spacing w:before="40" w:after="60"/>
        <w:jc w:val="both"/>
      </w:pPr>
      <w:r>
        <w:rPr>
          <w:color w:val="333333"/>
          <w:sz w:val="21"/>
          <w:szCs w:val="21"/>
        </w:rPr>
        <w:t>Blanket does not suppress fire but contains and controls thermal runaway propagation, significantly reducing smoke spre</w:t>
      </w:r>
      <w:r>
        <w:rPr>
          <w:color w:val="333333"/>
          <w:sz w:val="21"/>
          <w:szCs w:val="21"/>
        </w:rPr>
        <w:t>ad and re-ignition risk while awaiting emergency services</w:t>
      </w:r>
    </w:p>
    <w:p w14:paraId="1F385C03" w14:textId="4358FBD9" w:rsidR="00837451" w:rsidRDefault="00FE7F13">
      <w:pPr>
        <w:pStyle w:val="Heading3"/>
        <w:spacing w:before="180"/>
      </w:pPr>
      <w:r>
        <w:rPr>
          <w:color w:val="1B3A6B"/>
          <w:sz w:val="20"/>
          <w:szCs w:val="20"/>
        </w:rPr>
        <w:t>C</w:t>
      </w:r>
      <w:r>
        <w:rPr>
          <w:color w:val="1B3A6B"/>
          <w:sz w:val="20"/>
          <w:szCs w:val="20"/>
        </w:rPr>
        <w:t>. Spider 2.0 — EV Fire Suppressing System</w:t>
      </w:r>
    </w:p>
    <w:p w14:paraId="502E9124" w14:textId="77777777" w:rsidR="00837451" w:rsidRDefault="00FE7F13">
      <w:pPr>
        <w:spacing w:before="60" w:after="100"/>
      </w:pPr>
      <w:r>
        <w:rPr>
          <w:color w:val="333333"/>
        </w:rPr>
        <w:t>The Spider 2.0 is a portable, power-free, wheeled EV fire suppression device designed to be slid under a burning vehicle to deliver h</w:t>
      </w:r>
      <w:r>
        <w:rPr>
          <w:color w:val="333333"/>
        </w:rPr>
        <w:t>igh-volume direct water ingress onto the underbelly and battery pack. The system meets the requirements of EV manufacturers and international fire safety bodies for rapid response to contain extra heat build-up associated with Li-ion battery thermal runawa</w:t>
      </w:r>
      <w:r>
        <w:rPr>
          <w:color w:val="333333"/>
        </w:rPr>
        <w:t>y. Operating on the Venturi effect with no nozzles, the Spider 2.0 delivers a water fountain jet providing complete coverage of the vehicle underbelly including the battery assembly, with a long-lasting cooling effect that prevents re-ignition. It operates</w:t>
      </w:r>
      <w:r>
        <w:rPr>
          <w:color w:val="333333"/>
        </w:rPr>
        <w:t xml:space="preserve"> automatically once connected to a water supply, without requiring manual operator intervention in proximity to the vehicle.</w:t>
      </w:r>
    </w:p>
    <w:p w14:paraId="2582F8CF" w14:textId="77777777" w:rsidR="00837451" w:rsidRDefault="00FE7F13">
      <w:pPr>
        <w:pStyle w:val="ListParagraph"/>
        <w:numPr>
          <w:ilvl w:val="0"/>
          <w:numId w:val="1"/>
        </w:numPr>
        <w:spacing w:before="40" w:after="60"/>
      </w:pPr>
      <w:r>
        <w:rPr>
          <w:color w:val="333333"/>
          <w:sz w:val="21"/>
          <w:szCs w:val="21"/>
        </w:rPr>
        <w:t>Operating pressure: 7 bars; total system length: 1960 mm; arm diameter: 60 mm; system height: 152 mm; input coupling: 63 mm</w:t>
      </w:r>
    </w:p>
    <w:p w14:paraId="2C8FD1CD" w14:textId="77777777" w:rsidR="00837451" w:rsidRDefault="00FE7F13">
      <w:pPr>
        <w:pStyle w:val="ListParagraph"/>
        <w:numPr>
          <w:ilvl w:val="0"/>
          <w:numId w:val="1"/>
        </w:numPr>
        <w:spacing w:before="40" w:after="60"/>
      </w:pPr>
      <w:r>
        <w:rPr>
          <w:color w:val="333333"/>
          <w:sz w:val="21"/>
          <w:szCs w:val="21"/>
        </w:rPr>
        <w:t>Flow ra</w:t>
      </w:r>
      <w:r>
        <w:rPr>
          <w:color w:val="333333"/>
          <w:sz w:val="21"/>
          <w:szCs w:val="21"/>
        </w:rPr>
        <w:t>te: approximately 1160 L/min at 7 bars (23 x 10mm holes); jet velocity ~37.4 m/s; estimated reach ~15 m per jet; spray pattern angle ~140°</w:t>
      </w:r>
    </w:p>
    <w:p w14:paraId="24706C95" w14:textId="77777777" w:rsidR="00837451" w:rsidRDefault="00FE7F13">
      <w:pPr>
        <w:pStyle w:val="ListParagraph"/>
        <w:numPr>
          <w:ilvl w:val="0"/>
          <w:numId w:val="1"/>
        </w:numPr>
        <w:spacing w:before="40" w:after="60"/>
      </w:pPr>
      <w:r>
        <w:rPr>
          <w:color w:val="333333"/>
          <w:sz w:val="21"/>
          <w:szCs w:val="21"/>
        </w:rPr>
        <w:t>Material of construction: IS 2062 E250 Grade A; welding per ISO 14175 standards; 8-foot extension pipe included for e</w:t>
      </w:r>
      <w:r>
        <w:rPr>
          <w:color w:val="333333"/>
          <w:sz w:val="21"/>
          <w:szCs w:val="21"/>
        </w:rPr>
        <w:t>xtended reach deployment</w:t>
      </w:r>
    </w:p>
    <w:p w14:paraId="08025212" w14:textId="77777777" w:rsidR="00837451" w:rsidRDefault="00FE7F13">
      <w:pPr>
        <w:pStyle w:val="ListParagraph"/>
        <w:numPr>
          <w:ilvl w:val="0"/>
          <w:numId w:val="1"/>
        </w:numPr>
        <w:spacing w:before="40" w:after="60"/>
      </w:pPr>
      <w:r>
        <w:rPr>
          <w:color w:val="333333"/>
          <w:sz w:val="21"/>
          <w:szCs w:val="21"/>
        </w:rPr>
        <w:t>Suppresses all fire types including EV, conventional fuel, and CBRN fires; supports decontamination during Hazmat/CBRN events</w:t>
      </w:r>
    </w:p>
    <w:p w14:paraId="5C132A05" w14:textId="77777777" w:rsidR="00837451" w:rsidRDefault="00FE7F13">
      <w:pPr>
        <w:pStyle w:val="ListParagraph"/>
        <w:numPr>
          <w:ilvl w:val="0"/>
          <w:numId w:val="1"/>
        </w:numPr>
        <w:spacing w:before="40" w:after="60"/>
      </w:pPr>
      <w:r>
        <w:rPr>
          <w:color w:val="333333"/>
          <w:sz w:val="21"/>
          <w:szCs w:val="21"/>
        </w:rPr>
        <w:t>Wheeled base enables single-operator sliding under vehicle without manual proximity to the fire zone; no regular maintenance required (no nozzles); portable and space-efficient</w:t>
      </w:r>
    </w:p>
    <w:p w14:paraId="3C531CC3" w14:textId="3F37DCCB" w:rsidR="00837451" w:rsidRDefault="00FE7F13" w:rsidP="00C02EAD">
      <w:pPr>
        <w:pStyle w:val="ListParagraph"/>
        <w:numPr>
          <w:ilvl w:val="0"/>
          <w:numId w:val="1"/>
        </w:numPr>
        <w:spacing w:before="40" w:after="60"/>
      </w:pPr>
      <w:r>
        <w:rPr>
          <w:color w:val="333333"/>
          <w:sz w:val="21"/>
          <w:szCs w:val="21"/>
        </w:rPr>
        <w:t>Applications include multi-</w:t>
      </w:r>
      <w:proofErr w:type="spellStart"/>
      <w:r>
        <w:rPr>
          <w:color w:val="333333"/>
          <w:sz w:val="21"/>
          <w:szCs w:val="21"/>
        </w:rPr>
        <w:t>storey</w:t>
      </w:r>
      <w:proofErr w:type="spellEnd"/>
      <w:r>
        <w:rPr>
          <w:color w:val="333333"/>
          <w:sz w:val="21"/>
          <w:szCs w:val="21"/>
        </w:rPr>
        <w:t xml:space="preserve"> car parks, EV service </w:t>
      </w:r>
      <w:proofErr w:type="spellStart"/>
      <w:r>
        <w:rPr>
          <w:color w:val="333333"/>
          <w:sz w:val="21"/>
          <w:szCs w:val="21"/>
        </w:rPr>
        <w:t>centres</w:t>
      </w:r>
      <w:proofErr w:type="spellEnd"/>
      <w:r>
        <w:rPr>
          <w:color w:val="333333"/>
          <w:sz w:val="21"/>
          <w:szCs w:val="21"/>
        </w:rPr>
        <w:t>, ferry decks, a</w:t>
      </w:r>
      <w:r>
        <w:rPr>
          <w:color w:val="333333"/>
          <w:sz w:val="21"/>
          <w:szCs w:val="21"/>
        </w:rPr>
        <w:t>irport ramp areas, ship decks, and buildings; patent and design registration pending with the Indian Patent Office</w:t>
      </w:r>
    </w:p>
    <w:p w14:paraId="5B833B75" w14:textId="77777777" w:rsidR="00837451" w:rsidRDefault="00FE7F13">
      <w:pPr>
        <w:pStyle w:val="Heading3"/>
      </w:pPr>
      <w:proofErr w:type="gramStart"/>
      <w:r>
        <w:t>1</w:t>
      </w:r>
      <w:r>
        <w:t>.2  Automatic</w:t>
      </w:r>
      <w:proofErr w:type="gramEnd"/>
      <w:r>
        <w:t xml:space="preserve"> Sprinkler Systems</w:t>
      </w:r>
    </w:p>
    <w:p w14:paraId="548CD071" w14:textId="77777777" w:rsidR="00837451" w:rsidRDefault="00FE7F13" w:rsidP="00C02EAD">
      <w:pPr>
        <w:spacing w:before="60" w:after="100"/>
        <w:jc w:val="both"/>
      </w:pPr>
      <w:proofErr w:type="spellStart"/>
      <w:r>
        <w:rPr>
          <w:color w:val="333333"/>
        </w:rPr>
        <w:t>Auronyx</w:t>
      </w:r>
      <w:proofErr w:type="spellEnd"/>
      <w:r>
        <w:rPr>
          <w:color w:val="333333"/>
        </w:rPr>
        <w:t xml:space="preserve"> provides complete sprinkler system design and installation for light, ordinary, and extra hazard oc</w:t>
      </w:r>
      <w:r>
        <w:rPr>
          <w:color w:val="333333"/>
        </w:rPr>
        <w:t>cupancies. System types offered include:</w:t>
      </w:r>
    </w:p>
    <w:p w14:paraId="39257031" w14:textId="77777777" w:rsidR="00837451" w:rsidRDefault="00FE7F13" w:rsidP="00C02EAD">
      <w:pPr>
        <w:pStyle w:val="ListParagraph"/>
        <w:numPr>
          <w:ilvl w:val="0"/>
          <w:numId w:val="2"/>
        </w:numPr>
        <w:spacing w:before="40" w:after="60"/>
        <w:jc w:val="both"/>
      </w:pPr>
      <w:r>
        <w:rPr>
          <w:color w:val="333333"/>
          <w:sz w:val="21"/>
          <w:szCs w:val="21"/>
        </w:rPr>
        <w:t xml:space="preserve">Wet pipe sprinkler systems — the most widely deployed configuration; permanently charged with </w:t>
      </w:r>
      <w:proofErr w:type="spellStart"/>
      <w:r>
        <w:rPr>
          <w:color w:val="333333"/>
          <w:sz w:val="21"/>
          <w:szCs w:val="21"/>
        </w:rPr>
        <w:t>pressurised</w:t>
      </w:r>
      <w:proofErr w:type="spellEnd"/>
      <w:r>
        <w:rPr>
          <w:color w:val="333333"/>
          <w:sz w:val="21"/>
          <w:szCs w:val="21"/>
        </w:rPr>
        <w:t xml:space="preserve"> water. Suitable for areas not exposed to freezing temperatures.</w:t>
      </w:r>
    </w:p>
    <w:p w14:paraId="6C4DEC47" w14:textId="77777777" w:rsidR="00837451" w:rsidRDefault="00FE7F13" w:rsidP="00C02EAD">
      <w:pPr>
        <w:pStyle w:val="ListParagraph"/>
        <w:numPr>
          <w:ilvl w:val="0"/>
          <w:numId w:val="2"/>
        </w:numPr>
        <w:spacing w:before="40" w:after="60"/>
        <w:jc w:val="both"/>
      </w:pPr>
      <w:r>
        <w:rPr>
          <w:color w:val="333333"/>
          <w:sz w:val="21"/>
          <w:szCs w:val="21"/>
        </w:rPr>
        <w:t>Dry pipe systems — nitrogen or compressed air</w:t>
      </w:r>
      <w:r>
        <w:rPr>
          <w:color w:val="333333"/>
          <w:sz w:val="21"/>
          <w:szCs w:val="21"/>
        </w:rPr>
        <w:t xml:space="preserve"> maintains the piping network; water is released only upon sprinkler activation. Applicable in cold storage and unheated warehouses.</w:t>
      </w:r>
    </w:p>
    <w:p w14:paraId="046E4FE4" w14:textId="77777777" w:rsidR="00837451" w:rsidRDefault="00FE7F13" w:rsidP="00C02EAD">
      <w:pPr>
        <w:pStyle w:val="ListParagraph"/>
        <w:numPr>
          <w:ilvl w:val="0"/>
          <w:numId w:val="2"/>
        </w:numPr>
        <w:spacing w:before="40" w:after="60"/>
        <w:jc w:val="both"/>
      </w:pPr>
      <w:r>
        <w:rPr>
          <w:color w:val="333333"/>
          <w:sz w:val="21"/>
          <w:szCs w:val="21"/>
        </w:rPr>
        <w:t xml:space="preserve">Pre-action systems — dual-interlocked with an associated detection system; eliminates inadvertent discharge. Preferred for </w:t>
      </w:r>
      <w:r>
        <w:rPr>
          <w:color w:val="333333"/>
          <w:sz w:val="21"/>
          <w:szCs w:val="21"/>
        </w:rPr>
        <w:t xml:space="preserve">data </w:t>
      </w:r>
      <w:proofErr w:type="spellStart"/>
      <w:r>
        <w:rPr>
          <w:color w:val="333333"/>
          <w:sz w:val="21"/>
          <w:szCs w:val="21"/>
        </w:rPr>
        <w:t>centres</w:t>
      </w:r>
      <w:proofErr w:type="spellEnd"/>
      <w:r>
        <w:rPr>
          <w:color w:val="333333"/>
          <w:sz w:val="21"/>
          <w:szCs w:val="21"/>
        </w:rPr>
        <w:t>, telecom rooms, and archival spaces.</w:t>
      </w:r>
    </w:p>
    <w:p w14:paraId="16FB871E" w14:textId="77777777" w:rsidR="00837451" w:rsidRDefault="00FE7F13" w:rsidP="00C02EAD">
      <w:pPr>
        <w:pStyle w:val="ListParagraph"/>
        <w:numPr>
          <w:ilvl w:val="0"/>
          <w:numId w:val="2"/>
        </w:numPr>
        <w:spacing w:before="40" w:after="60"/>
        <w:jc w:val="both"/>
      </w:pPr>
      <w:r>
        <w:rPr>
          <w:color w:val="333333"/>
          <w:sz w:val="21"/>
          <w:szCs w:val="21"/>
        </w:rPr>
        <w:t>Deluge systems — all sprinkler heads are open; water is released simultaneously across the zone upon detection. Used in aircraft hangars, transformer bays, and high-hazard chemical processing areas.</w:t>
      </w:r>
    </w:p>
    <w:p w14:paraId="4A7B4099" w14:textId="77777777" w:rsidR="00837451" w:rsidRDefault="00FE7F13" w:rsidP="00C02EAD">
      <w:pPr>
        <w:pStyle w:val="ListParagraph"/>
        <w:numPr>
          <w:ilvl w:val="0"/>
          <w:numId w:val="2"/>
        </w:numPr>
        <w:spacing w:before="40" w:after="60"/>
        <w:jc w:val="both"/>
      </w:pPr>
      <w:r>
        <w:rPr>
          <w:color w:val="333333"/>
          <w:sz w:val="21"/>
          <w:szCs w:val="21"/>
        </w:rPr>
        <w:t>ESFR (E</w:t>
      </w:r>
      <w:r>
        <w:rPr>
          <w:color w:val="333333"/>
          <w:sz w:val="21"/>
          <w:szCs w:val="21"/>
        </w:rPr>
        <w:t>arly Suppression Fast Response) sprinklers — for high-piled storage and racked warehouse environments; designed to suppress fire at source before flashover.</w:t>
      </w:r>
    </w:p>
    <w:p w14:paraId="7D5B668B" w14:textId="5D1E3F4C" w:rsidR="00837451" w:rsidRDefault="00FE7F13" w:rsidP="00C02EAD">
      <w:pPr>
        <w:spacing w:before="60" w:after="100"/>
        <w:jc w:val="both"/>
      </w:pPr>
      <w:r>
        <w:rPr>
          <w:color w:val="333333"/>
        </w:rPr>
        <w:lastRenderedPageBreak/>
        <w:t>Design deliverables include hydraulic calculations, isometric drawings, specification sheets, and c</w:t>
      </w:r>
      <w:r>
        <w:rPr>
          <w:color w:val="333333"/>
        </w:rPr>
        <w:t>ommissioning protocols aligned to TAC/CEA norms.</w:t>
      </w:r>
    </w:p>
    <w:p w14:paraId="3679E732" w14:textId="77777777" w:rsidR="00837451" w:rsidRDefault="00FE7F13" w:rsidP="00C02EAD">
      <w:pPr>
        <w:pStyle w:val="Heading3"/>
        <w:jc w:val="both"/>
      </w:pPr>
      <w:proofErr w:type="gramStart"/>
      <w:r>
        <w:t>1.3  Fire</w:t>
      </w:r>
      <w:proofErr w:type="gramEnd"/>
      <w:r>
        <w:t xml:space="preserve"> Hydrant &amp; Hose Reel Systems</w:t>
      </w:r>
    </w:p>
    <w:p w14:paraId="7DA73703" w14:textId="77777777" w:rsidR="00837451" w:rsidRDefault="00FE7F13" w:rsidP="00C02EAD">
      <w:pPr>
        <w:spacing w:before="60" w:after="100"/>
        <w:jc w:val="both"/>
      </w:pPr>
      <w:proofErr w:type="spellStart"/>
      <w:r>
        <w:rPr>
          <w:color w:val="333333"/>
        </w:rPr>
        <w:t>Auronyx</w:t>
      </w:r>
      <w:proofErr w:type="spellEnd"/>
      <w:r>
        <w:rPr>
          <w:color w:val="333333"/>
        </w:rPr>
        <w:t xml:space="preserve"> designs and installs </w:t>
      </w:r>
      <w:proofErr w:type="spellStart"/>
      <w:r>
        <w:rPr>
          <w:color w:val="333333"/>
        </w:rPr>
        <w:t>pressurised</w:t>
      </w:r>
      <w:proofErr w:type="spellEnd"/>
      <w:r>
        <w:rPr>
          <w:color w:val="333333"/>
        </w:rPr>
        <w:t xml:space="preserve"> hydrant networks for both internal and external fire-fighting operations. Scope of supply and services includes:</w:t>
      </w:r>
    </w:p>
    <w:p w14:paraId="12F663BB" w14:textId="77777777" w:rsidR="00837451" w:rsidRDefault="00FE7F13" w:rsidP="00C02EAD">
      <w:pPr>
        <w:pStyle w:val="ListParagraph"/>
        <w:numPr>
          <w:ilvl w:val="0"/>
          <w:numId w:val="2"/>
        </w:numPr>
        <w:spacing w:before="40" w:after="60"/>
        <w:jc w:val="both"/>
      </w:pPr>
      <w:r>
        <w:rPr>
          <w:color w:val="333333"/>
          <w:sz w:val="21"/>
          <w:szCs w:val="21"/>
        </w:rPr>
        <w:t>Yard hydrants,</w:t>
      </w:r>
      <w:r>
        <w:rPr>
          <w:color w:val="333333"/>
          <w:sz w:val="21"/>
          <w:szCs w:val="21"/>
        </w:rPr>
        <w:t xml:space="preserve"> internal landing valves, hose boxes, and branch pipes as per IS 3844 / IS 5290</w:t>
      </w:r>
    </w:p>
    <w:p w14:paraId="115CB74E" w14:textId="77777777" w:rsidR="00837451" w:rsidRDefault="00FE7F13" w:rsidP="00C02EAD">
      <w:pPr>
        <w:pStyle w:val="ListParagraph"/>
        <w:numPr>
          <w:ilvl w:val="0"/>
          <w:numId w:val="2"/>
        </w:numPr>
        <w:spacing w:before="40" w:after="60"/>
        <w:jc w:val="both"/>
      </w:pPr>
      <w:r>
        <w:rPr>
          <w:color w:val="333333"/>
          <w:sz w:val="21"/>
          <w:szCs w:val="21"/>
        </w:rPr>
        <w:t>Terrace and wet riser systems for high-rise structures per NBC Part 4 requirements</w:t>
      </w:r>
    </w:p>
    <w:p w14:paraId="2CF0F1EB" w14:textId="77777777" w:rsidR="00837451" w:rsidRDefault="00FE7F13" w:rsidP="00C02EAD">
      <w:pPr>
        <w:pStyle w:val="ListParagraph"/>
        <w:numPr>
          <w:ilvl w:val="0"/>
          <w:numId w:val="2"/>
        </w:numPr>
        <w:spacing w:before="40" w:after="60"/>
        <w:jc w:val="both"/>
      </w:pPr>
      <w:r>
        <w:rPr>
          <w:color w:val="333333"/>
          <w:sz w:val="21"/>
          <w:szCs w:val="21"/>
        </w:rPr>
        <w:t>Jockey pumps, main fire pumps (electric and diesel driven), and diesel standby pump sets with automatic changeover panels</w:t>
      </w:r>
    </w:p>
    <w:p w14:paraId="327DA242" w14:textId="77777777" w:rsidR="00837451" w:rsidRDefault="00FE7F13" w:rsidP="00C02EAD">
      <w:pPr>
        <w:pStyle w:val="ListParagraph"/>
        <w:numPr>
          <w:ilvl w:val="0"/>
          <w:numId w:val="2"/>
        </w:numPr>
        <w:spacing w:before="40" w:after="60"/>
        <w:jc w:val="both"/>
      </w:pPr>
      <w:proofErr w:type="spellStart"/>
      <w:r>
        <w:rPr>
          <w:color w:val="333333"/>
          <w:sz w:val="21"/>
          <w:szCs w:val="21"/>
        </w:rPr>
        <w:t>Pressurisation</w:t>
      </w:r>
      <w:proofErr w:type="spellEnd"/>
      <w:r>
        <w:rPr>
          <w:color w:val="333333"/>
          <w:sz w:val="21"/>
          <w:szCs w:val="21"/>
        </w:rPr>
        <w:t xml:space="preserve"> and pressure-maintenance logic with remote fault monitoring</w:t>
      </w:r>
    </w:p>
    <w:p w14:paraId="1367F95F" w14:textId="0119918E" w:rsidR="00837451" w:rsidRDefault="00FE7F13" w:rsidP="00C02EAD">
      <w:pPr>
        <w:pStyle w:val="ListParagraph"/>
        <w:numPr>
          <w:ilvl w:val="0"/>
          <w:numId w:val="2"/>
        </w:numPr>
        <w:spacing w:before="40" w:after="60"/>
        <w:jc w:val="both"/>
      </w:pPr>
      <w:r>
        <w:rPr>
          <w:color w:val="333333"/>
          <w:sz w:val="21"/>
          <w:szCs w:val="21"/>
        </w:rPr>
        <w:t>Hose reel drums and first-aid hose reels for occupant use</w:t>
      </w:r>
    </w:p>
    <w:p w14:paraId="16D66D9B" w14:textId="77777777" w:rsidR="00837451" w:rsidRDefault="00FE7F13" w:rsidP="00C02EAD">
      <w:pPr>
        <w:pStyle w:val="Heading3"/>
        <w:jc w:val="both"/>
      </w:pPr>
      <w:proofErr w:type="gramStart"/>
      <w:r>
        <w:t>1</w:t>
      </w:r>
      <w:r>
        <w:t>.4  Fire</w:t>
      </w:r>
      <w:proofErr w:type="gramEnd"/>
      <w:r>
        <w:t xml:space="preserve"> Suppression Systems — Gaseous &amp; Foam</w:t>
      </w:r>
    </w:p>
    <w:p w14:paraId="3B37A0B6" w14:textId="77777777" w:rsidR="00837451" w:rsidRDefault="00FE7F13" w:rsidP="00C02EAD">
      <w:pPr>
        <w:spacing w:before="60" w:after="100"/>
        <w:jc w:val="both"/>
      </w:pPr>
      <w:r>
        <w:rPr>
          <w:color w:val="333333"/>
        </w:rPr>
        <w:t xml:space="preserve">For environments where water-based suppression is unsuitable, </w:t>
      </w:r>
      <w:proofErr w:type="spellStart"/>
      <w:r>
        <w:rPr>
          <w:color w:val="333333"/>
        </w:rPr>
        <w:t>Auronyx</w:t>
      </w:r>
      <w:proofErr w:type="spellEnd"/>
      <w:r>
        <w:rPr>
          <w:color w:val="333333"/>
        </w:rPr>
        <w:t xml:space="preserve"> engineers and commissions total flooding and local application gaseous suppression systems:</w:t>
      </w:r>
    </w:p>
    <w:p w14:paraId="601D31F1" w14:textId="77777777" w:rsidR="00837451" w:rsidRDefault="00FE7F13" w:rsidP="00C02EAD">
      <w:pPr>
        <w:pStyle w:val="ListParagraph"/>
        <w:numPr>
          <w:ilvl w:val="0"/>
          <w:numId w:val="2"/>
        </w:numPr>
        <w:spacing w:before="40" w:after="60"/>
        <w:jc w:val="both"/>
      </w:pPr>
      <w:r>
        <w:rPr>
          <w:color w:val="333333"/>
          <w:sz w:val="21"/>
          <w:szCs w:val="21"/>
        </w:rPr>
        <w:t>Clean agent systems (Novec 1230, FM-200 / HFC-2</w:t>
      </w:r>
      <w:r>
        <w:rPr>
          <w:color w:val="333333"/>
          <w:sz w:val="21"/>
          <w:szCs w:val="21"/>
        </w:rPr>
        <w:t xml:space="preserve">27ea) — electrically non-conductive, zero ozone depletion; safe for occupied spaces. Commonly deployed in data </w:t>
      </w:r>
      <w:proofErr w:type="spellStart"/>
      <w:r>
        <w:rPr>
          <w:color w:val="333333"/>
          <w:sz w:val="21"/>
          <w:szCs w:val="21"/>
        </w:rPr>
        <w:t>centres</w:t>
      </w:r>
      <w:proofErr w:type="spellEnd"/>
      <w:r>
        <w:rPr>
          <w:color w:val="333333"/>
          <w:sz w:val="21"/>
          <w:szCs w:val="21"/>
        </w:rPr>
        <w:t>, server rooms, UPS rooms, and switch gear areas.</w:t>
      </w:r>
    </w:p>
    <w:p w14:paraId="5B11E3DC" w14:textId="77777777" w:rsidR="00837451" w:rsidRDefault="00FE7F13" w:rsidP="00C02EAD">
      <w:pPr>
        <w:pStyle w:val="ListParagraph"/>
        <w:numPr>
          <w:ilvl w:val="0"/>
          <w:numId w:val="2"/>
        </w:numPr>
        <w:spacing w:before="40" w:after="60"/>
        <w:jc w:val="both"/>
      </w:pPr>
      <w:r>
        <w:rPr>
          <w:color w:val="333333"/>
          <w:sz w:val="21"/>
          <w:szCs w:val="21"/>
        </w:rPr>
        <w:t>CO2 total flooding systems — high-concentration carbon dioxide for unoccupied or normall</w:t>
      </w:r>
      <w:r>
        <w:rPr>
          <w:color w:val="333333"/>
          <w:sz w:val="21"/>
          <w:szCs w:val="21"/>
        </w:rPr>
        <w:t>y unmanned spaces such as cable vaults, printing machinery, and turbine enclosures.</w:t>
      </w:r>
    </w:p>
    <w:p w14:paraId="585F4BAF" w14:textId="77777777" w:rsidR="00837451" w:rsidRDefault="00FE7F13" w:rsidP="00C02EAD">
      <w:pPr>
        <w:pStyle w:val="ListParagraph"/>
        <w:numPr>
          <w:ilvl w:val="0"/>
          <w:numId w:val="2"/>
        </w:numPr>
        <w:spacing w:before="40" w:after="60"/>
        <w:jc w:val="both"/>
      </w:pPr>
      <w:r>
        <w:rPr>
          <w:color w:val="333333"/>
          <w:sz w:val="21"/>
          <w:szCs w:val="21"/>
        </w:rPr>
        <w:t xml:space="preserve">Inert gas systems (IG-541 Inergen, IG-55 </w:t>
      </w:r>
      <w:proofErr w:type="spellStart"/>
      <w:r>
        <w:rPr>
          <w:color w:val="333333"/>
          <w:sz w:val="21"/>
          <w:szCs w:val="21"/>
        </w:rPr>
        <w:t>Argonite</w:t>
      </w:r>
      <w:proofErr w:type="spellEnd"/>
      <w:r>
        <w:rPr>
          <w:color w:val="333333"/>
          <w:sz w:val="21"/>
          <w:szCs w:val="21"/>
        </w:rPr>
        <w:t>) — environmentally neutral; no residue; preferred in heritage buildings and museums.</w:t>
      </w:r>
    </w:p>
    <w:p w14:paraId="5AE74D77" w14:textId="77777777" w:rsidR="00837451" w:rsidRDefault="00FE7F13" w:rsidP="00C02EAD">
      <w:pPr>
        <w:pStyle w:val="ListParagraph"/>
        <w:numPr>
          <w:ilvl w:val="0"/>
          <w:numId w:val="2"/>
        </w:numPr>
        <w:spacing w:before="40" w:after="60"/>
        <w:jc w:val="both"/>
      </w:pPr>
      <w:r>
        <w:rPr>
          <w:color w:val="333333"/>
          <w:sz w:val="21"/>
          <w:szCs w:val="21"/>
        </w:rPr>
        <w:t>High-expansion foam systems — for sub</w:t>
      </w:r>
      <w:r>
        <w:rPr>
          <w:color w:val="333333"/>
          <w:sz w:val="21"/>
          <w:szCs w:val="21"/>
        </w:rPr>
        <w:t xml:space="preserve">surface and aircraft hangar applications; suppresses </w:t>
      </w:r>
      <w:proofErr w:type="spellStart"/>
      <w:r>
        <w:rPr>
          <w:color w:val="333333"/>
          <w:sz w:val="21"/>
          <w:szCs w:val="21"/>
        </w:rPr>
        <w:t>vapour</w:t>
      </w:r>
      <w:proofErr w:type="spellEnd"/>
      <w:r>
        <w:rPr>
          <w:color w:val="333333"/>
          <w:sz w:val="21"/>
          <w:szCs w:val="21"/>
        </w:rPr>
        <w:t xml:space="preserve"> release while smothering fire.</w:t>
      </w:r>
    </w:p>
    <w:p w14:paraId="7693C6B6" w14:textId="77777777" w:rsidR="00837451" w:rsidRDefault="00FE7F13" w:rsidP="00C02EAD">
      <w:pPr>
        <w:pStyle w:val="ListParagraph"/>
        <w:numPr>
          <w:ilvl w:val="0"/>
          <w:numId w:val="2"/>
        </w:numPr>
        <w:spacing w:before="40" w:after="60"/>
        <w:jc w:val="both"/>
      </w:pPr>
      <w:r>
        <w:rPr>
          <w:color w:val="333333"/>
          <w:sz w:val="21"/>
          <w:szCs w:val="21"/>
        </w:rPr>
        <w:t>AFFF / FFFP foam systems for hydrocarbon storage tanks and loading bays as per OISD-117.</w:t>
      </w:r>
    </w:p>
    <w:p w14:paraId="60C5FA5C" w14:textId="4CF1B207" w:rsidR="00837451" w:rsidRDefault="00FE7F13" w:rsidP="00C02EAD">
      <w:pPr>
        <w:spacing w:before="60" w:after="100"/>
        <w:jc w:val="both"/>
      </w:pPr>
      <w:r>
        <w:rPr>
          <w:color w:val="333333"/>
        </w:rPr>
        <w:t>All gaseous systems are designed with manual and automatic actuation modes, abort switches, pre-discharge alarms, door hold-open devices, and panel integration.</w:t>
      </w:r>
    </w:p>
    <w:p w14:paraId="262296C1" w14:textId="77777777" w:rsidR="00837451" w:rsidRDefault="00FE7F13" w:rsidP="00C02EAD">
      <w:pPr>
        <w:pStyle w:val="Heading3"/>
        <w:jc w:val="both"/>
      </w:pPr>
      <w:proofErr w:type="gramStart"/>
      <w:r>
        <w:t xml:space="preserve">1.5  </w:t>
      </w:r>
      <w:r>
        <w:t>Fire</w:t>
      </w:r>
      <w:proofErr w:type="gramEnd"/>
      <w:r>
        <w:t xml:space="preserve"> Alarm &amp; Detection Systems</w:t>
      </w:r>
    </w:p>
    <w:p w14:paraId="17FE4335" w14:textId="77777777" w:rsidR="00837451" w:rsidRDefault="00FE7F13" w:rsidP="00C02EAD">
      <w:pPr>
        <w:spacing w:before="60" w:after="100"/>
        <w:jc w:val="both"/>
      </w:pPr>
      <w:proofErr w:type="spellStart"/>
      <w:r>
        <w:rPr>
          <w:color w:val="333333"/>
        </w:rPr>
        <w:t>Auronyx</w:t>
      </w:r>
      <w:proofErr w:type="spellEnd"/>
      <w:r>
        <w:rPr>
          <w:color w:val="333333"/>
        </w:rPr>
        <w:t xml:space="preserve"> designs and installs conventional and addressable fire alarm systems compliant with IS 2189:2008 and NFPA 72. System offerings include:</w:t>
      </w:r>
    </w:p>
    <w:p w14:paraId="1064FA9C" w14:textId="77777777" w:rsidR="00837451" w:rsidRDefault="00FE7F13" w:rsidP="00C02EAD">
      <w:pPr>
        <w:pStyle w:val="ListParagraph"/>
        <w:numPr>
          <w:ilvl w:val="0"/>
          <w:numId w:val="2"/>
        </w:numPr>
        <w:spacing w:before="40" w:after="60"/>
        <w:jc w:val="both"/>
      </w:pPr>
      <w:r>
        <w:rPr>
          <w:color w:val="333333"/>
          <w:sz w:val="21"/>
          <w:szCs w:val="21"/>
        </w:rPr>
        <w:t>Conventional zoned fire alarm panels — cost-effective for small to medium occupan</w:t>
      </w:r>
      <w:r>
        <w:rPr>
          <w:color w:val="333333"/>
          <w:sz w:val="21"/>
          <w:szCs w:val="21"/>
        </w:rPr>
        <w:t>cies; zone-based fault and alarm indication.</w:t>
      </w:r>
    </w:p>
    <w:p w14:paraId="0CEEE88C" w14:textId="77777777" w:rsidR="00837451" w:rsidRDefault="00FE7F13" w:rsidP="00C02EAD">
      <w:pPr>
        <w:pStyle w:val="ListParagraph"/>
        <w:numPr>
          <w:ilvl w:val="0"/>
          <w:numId w:val="2"/>
        </w:numPr>
        <w:spacing w:before="40" w:after="60"/>
        <w:jc w:val="both"/>
      </w:pPr>
      <w:r>
        <w:rPr>
          <w:color w:val="333333"/>
          <w:sz w:val="21"/>
          <w:szCs w:val="21"/>
        </w:rPr>
        <w:t>Addressable fire alarm systems — loop-based architecture with individual device identification; provides precise location of alarm or fault. Systems from major OEMs are supported including Notifier, Hochiki, Sie</w:t>
      </w:r>
      <w:r>
        <w:rPr>
          <w:color w:val="333333"/>
          <w:sz w:val="21"/>
          <w:szCs w:val="21"/>
        </w:rPr>
        <w:t>mens, and Edwards.</w:t>
      </w:r>
    </w:p>
    <w:p w14:paraId="445C0D57" w14:textId="77777777" w:rsidR="00837451" w:rsidRDefault="00FE7F13" w:rsidP="00C02EAD">
      <w:pPr>
        <w:pStyle w:val="ListParagraph"/>
        <w:numPr>
          <w:ilvl w:val="0"/>
          <w:numId w:val="2"/>
        </w:numPr>
        <w:spacing w:before="40" w:after="60"/>
        <w:jc w:val="both"/>
      </w:pPr>
      <w:r>
        <w:rPr>
          <w:color w:val="333333"/>
          <w:sz w:val="21"/>
          <w:szCs w:val="21"/>
        </w:rPr>
        <w:t>Analogue addressable systems — continuous signal monitoring per device; enables drift compensation, self-diagnostics, and predictive maintenance alerts.</w:t>
      </w:r>
    </w:p>
    <w:p w14:paraId="1A788B37" w14:textId="77777777" w:rsidR="00837451" w:rsidRDefault="00FE7F13" w:rsidP="00C02EAD">
      <w:pPr>
        <w:pStyle w:val="ListParagraph"/>
        <w:numPr>
          <w:ilvl w:val="0"/>
          <w:numId w:val="2"/>
        </w:numPr>
        <w:spacing w:before="40" w:after="60"/>
        <w:jc w:val="both"/>
      </w:pPr>
      <w:r>
        <w:rPr>
          <w:color w:val="333333"/>
          <w:sz w:val="21"/>
          <w:szCs w:val="21"/>
        </w:rPr>
        <w:t>Aspirating Smoke Detection (ASD / VESDA) — Very Early Smoke Detection Apparatus usin</w:t>
      </w:r>
      <w:r>
        <w:rPr>
          <w:color w:val="333333"/>
          <w:sz w:val="21"/>
          <w:szCs w:val="21"/>
        </w:rPr>
        <w:t xml:space="preserve">g laser-based particle counting. Designed for mission-critical environments (data </w:t>
      </w:r>
      <w:proofErr w:type="spellStart"/>
      <w:r>
        <w:rPr>
          <w:color w:val="333333"/>
          <w:sz w:val="21"/>
          <w:szCs w:val="21"/>
        </w:rPr>
        <w:t>centres</w:t>
      </w:r>
      <w:proofErr w:type="spellEnd"/>
      <w:r>
        <w:rPr>
          <w:color w:val="333333"/>
          <w:sz w:val="21"/>
          <w:szCs w:val="21"/>
        </w:rPr>
        <w:t>, clean rooms, telecom exchanges) where time-to-detection must be sub-minute.</w:t>
      </w:r>
    </w:p>
    <w:p w14:paraId="1D8170D5" w14:textId="77777777" w:rsidR="00837451" w:rsidRDefault="00FE7F13" w:rsidP="00C02EAD">
      <w:pPr>
        <w:pStyle w:val="ListParagraph"/>
        <w:numPr>
          <w:ilvl w:val="0"/>
          <w:numId w:val="2"/>
        </w:numPr>
        <w:spacing w:before="40" w:after="60"/>
        <w:jc w:val="both"/>
      </w:pPr>
      <w:r>
        <w:rPr>
          <w:color w:val="333333"/>
          <w:sz w:val="21"/>
          <w:szCs w:val="21"/>
        </w:rPr>
        <w:t>Multi-criteria detectors — combination heat, smoke, and CO detection in a single head; re</w:t>
      </w:r>
      <w:r>
        <w:rPr>
          <w:color w:val="333333"/>
          <w:sz w:val="21"/>
          <w:szCs w:val="21"/>
        </w:rPr>
        <w:t>duces false alarm rates significantly in industrial and kitchen environments.</w:t>
      </w:r>
    </w:p>
    <w:p w14:paraId="09D26988" w14:textId="77777777" w:rsidR="00837451" w:rsidRDefault="00FE7F13" w:rsidP="00C02EAD">
      <w:pPr>
        <w:pStyle w:val="ListParagraph"/>
        <w:numPr>
          <w:ilvl w:val="0"/>
          <w:numId w:val="2"/>
        </w:numPr>
        <w:spacing w:before="40" w:after="60"/>
        <w:jc w:val="both"/>
      </w:pPr>
      <w:r>
        <w:rPr>
          <w:color w:val="333333"/>
          <w:sz w:val="21"/>
          <w:szCs w:val="21"/>
        </w:rPr>
        <w:t>Beam detectors — for large open-span areas such as warehouses, atriums, and airport terminals; covers up to 100 m spans.</w:t>
      </w:r>
    </w:p>
    <w:p w14:paraId="68274B30" w14:textId="77777777" w:rsidR="00837451" w:rsidRDefault="00FE7F13" w:rsidP="00C02EAD">
      <w:pPr>
        <w:pStyle w:val="ListParagraph"/>
        <w:numPr>
          <w:ilvl w:val="0"/>
          <w:numId w:val="2"/>
        </w:numPr>
        <w:spacing w:before="40" w:after="60"/>
        <w:jc w:val="both"/>
      </w:pPr>
      <w:r>
        <w:rPr>
          <w:color w:val="333333"/>
          <w:sz w:val="21"/>
          <w:szCs w:val="21"/>
        </w:rPr>
        <w:t>Linear heat detection cables — continuous sensing along c</w:t>
      </w:r>
      <w:r>
        <w:rPr>
          <w:color w:val="333333"/>
          <w:sz w:val="21"/>
          <w:szCs w:val="21"/>
        </w:rPr>
        <w:t>onveyor belts, cable trays, and tunnel environments.</w:t>
      </w:r>
    </w:p>
    <w:p w14:paraId="467C66E6" w14:textId="77777777" w:rsidR="00837451" w:rsidRDefault="00FE7F13" w:rsidP="00C02EAD">
      <w:pPr>
        <w:pStyle w:val="ListParagraph"/>
        <w:numPr>
          <w:ilvl w:val="0"/>
          <w:numId w:val="2"/>
        </w:numPr>
        <w:spacing w:before="40" w:after="60"/>
        <w:jc w:val="both"/>
      </w:pPr>
      <w:r>
        <w:rPr>
          <w:color w:val="333333"/>
          <w:sz w:val="21"/>
          <w:szCs w:val="21"/>
        </w:rPr>
        <w:t>Manual call points, sounder bases, visual alarm devices, and control room mimic panels.</w:t>
      </w:r>
    </w:p>
    <w:p w14:paraId="4B4C4BDA" w14:textId="037E4E04" w:rsidR="00837451" w:rsidRDefault="00FE7F13" w:rsidP="00C02EAD">
      <w:pPr>
        <w:pStyle w:val="ListParagraph"/>
        <w:numPr>
          <w:ilvl w:val="0"/>
          <w:numId w:val="2"/>
        </w:numPr>
        <w:spacing w:before="40" w:after="60"/>
        <w:jc w:val="both"/>
      </w:pPr>
      <w:r>
        <w:rPr>
          <w:color w:val="333333"/>
          <w:sz w:val="21"/>
          <w:szCs w:val="21"/>
        </w:rPr>
        <w:lastRenderedPageBreak/>
        <w:t>Voice Evacuation &amp; Public Address (VEPA) systems integrated with fire alarm panels.</w:t>
      </w:r>
    </w:p>
    <w:p w14:paraId="4906D472" w14:textId="77777777" w:rsidR="00837451" w:rsidRDefault="00FE7F13" w:rsidP="00C02EAD">
      <w:pPr>
        <w:pStyle w:val="Heading3"/>
        <w:jc w:val="both"/>
      </w:pPr>
      <w:proofErr w:type="gramStart"/>
      <w:r>
        <w:t>1</w:t>
      </w:r>
      <w:r>
        <w:t>.6  Emergency</w:t>
      </w:r>
      <w:proofErr w:type="gramEnd"/>
      <w:r>
        <w:t xml:space="preserve"> &amp; Exit Lighting</w:t>
      </w:r>
      <w:r>
        <w:t xml:space="preserve"> Systems</w:t>
      </w:r>
    </w:p>
    <w:p w14:paraId="2610E29F" w14:textId="77777777" w:rsidR="00837451" w:rsidRDefault="00FE7F13" w:rsidP="00C02EAD">
      <w:pPr>
        <w:spacing w:before="60" w:after="100"/>
        <w:jc w:val="both"/>
      </w:pPr>
      <w:proofErr w:type="spellStart"/>
      <w:r>
        <w:rPr>
          <w:color w:val="333333"/>
        </w:rPr>
        <w:t>Auronyx</w:t>
      </w:r>
      <w:proofErr w:type="spellEnd"/>
      <w:r>
        <w:rPr>
          <w:color w:val="333333"/>
        </w:rPr>
        <w:t xml:space="preserve"> supplies and installs maintained and non-maintained emergency luminaires, exit signage, and central battery systems (CBS) per IS 1944 and NBC requirements:</w:t>
      </w:r>
    </w:p>
    <w:p w14:paraId="70D2B2FE" w14:textId="77777777" w:rsidR="00837451" w:rsidRDefault="00FE7F13" w:rsidP="00C02EAD">
      <w:pPr>
        <w:pStyle w:val="ListParagraph"/>
        <w:numPr>
          <w:ilvl w:val="0"/>
          <w:numId w:val="2"/>
        </w:numPr>
        <w:spacing w:before="40" w:after="60"/>
        <w:jc w:val="both"/>
      </w:pPr>
      <w:r>
        <w:rPr>
          <w:color w:val="333333"/>
          <w:sz w:val="21"/>
          <w:szCs w:val="21"/>
        </w:rPr>
        <w:t>Self-contained LED emergency luminaires with 3-hour backup</w:t>
      </w:r>
    </w:p>
    <w:p w14:paraId="5E29B42E" w14:textId="77777777" w:rsidR="00837451" w:rsidRDefault="00FE7F13" w:rsidP="00C02EAD">
      <w:pPr>
        <w:pStyle w:val="ListParagraph"/>
        <w:numPr>
          <w:ilvl w:val="0"/>
          <w:numId w:val="2"/>
        </w:numPr>
        <w:spacing w:before="40" w:after="60"/>
        <w:jc w:val="both"/>
      </w:pPr>
      <w:r>
        <w:rPr>
          <w:color w:val="333333"/>
          <w:sz w:val="21"/>
          <w:szCs w:val="21"/>
        </w:rPr>
        <w:t>Maintained exit signs wi</w:t>
      </w:r>
      <w:r>
        <w:rPr>
          <w:color w:val="333333"/>
          <w:sz w:val="21"/>
          <w:szCs w:val="21"/>
        </w:rPr>
        <w:t>th pictogram compliance as per ISO 7010</w:t>
      </w:r>
    </w:p>
    <w:p w14:paraId="00F236EF" w14:textId="77777777" w:rsidR="00837451" w:rsidRDefault="00FE7F13" w:rsidP="00C02EAD">
      <w:pPr>
        <w:pStyle w:val="ListParagraph"/>
        <w:numPr>
          <w:ilvl w:val="0"/>
          <w:numId w:val="2"/>
        </w:numPr>
        <w:spacing w:before="40" w:after="60"/>
        <w:jc w:val="both"/>
      </w:pPr>
      <w:r>
        <w:rPr>
          <w:color w:val="333333"/>
          <w:sz w:val="21"/>
          <w:szCs w:val="21"/>
        </w:rPr>
        <w:t>Central Battery Systems (CBS) for large campuses with central monitoring and test capability</w:t>
      </w:r>
    </w:p>
    <w:p w14:paraId="2EA5DF64" w14:textId="76E72DCD" w:rsidR="00837451" w:rsidRDefault="00FE7F13" w:rsidP="00C02EAD">
      <w:pPr>
        <w:pStyle w:val="ListParagraph"/>
        <w:numPr>
          <w:ilvl w:val="0"/>
          <w:numId w:val="2"/>
        </w:numPr>
        <w:spacing w:before="40" w:after="60"/>
        <w:jc w:val="both"/>
      </w:pPr>
      <w:r>
        <w:rPr>
          <w:color w:val="333333"/>
          <w:sz w:val="21"/>
          <w:szCs w:val="21"/>
        </w:rPr>
        <w:t>Addressable emergency lighting systems enabling remote self-test and compliance reporting</w:t>
      </w:r>
    </w:p>
    <w:p w14:paraId="2C77DD5D" w14:textId="77777777" w:rsidR="00837451" w:rsidRDefault="00FE7F13" w:rsidP="00C02EAD">
      <w:pPr>
        <w:pStyle w:val="Heading2"/>
        <w:pBdr>
          <w:bottom w:val="single" w:sz="4" w:space="4" w:color="E8521A"/>
        </w:pBdr>
        <w:jc w:val="both"/>
      </w:pPr>
      <w:r>
        <w:t>1</w:t>
      </w:r>
      <w:r>
        <w:t>A. Automated Fire Suppression Response System</w:t>
      </w:r>
    </w:p>
    <w:p w14:paraId="38BEF883" w14:textId="1F83918C" w:rsidR="00837451" w:rsidRDefault="00FE7F13" w:rsidP="00C02EAD">
      <w:pPr>
        <w:spacing w:before="60" w:after="100"/>
        <w:jc w:val="both"/>
      </w:pPr>
      <w:r>
        <w:rPr>
          <w:color w:val="333333"/>
        </w:rPr>
        <w:t xml:space="preserve">As fire incidents become increasingly complex — driven by EV fires, industrial chemical hazards, high-rise structures, and environments hazardous to human entry — </w:t>
      </w:r>
      <w:proofErr w:type="spellStart"/>
      <w:r>
        <w:rPr>
          <w:color w:val="333333"/>
        </w:rPr>
        <w:t>Auronyx</w:t>
      </w:r>
      <w:proofErr w:type="spellEnd"/>
      <w:r>
        <w:rPr>
          <w:color w:val="333333"/>
        </w:rPr>
        <w:t xml:space="preserve"> offers a portfolio of autonomous and r</w:t>
      </w:r>
      <w:r>
        <w:rPr>
          <w:color w:val="333333"/>
        </w:rPr>
        <w:t>emotely operated fire suppression response systems. These platforms eliminate or significantly reduce the need for human personnel in the immediate fire zone, enabling safe, rapid, and high-volume suppression in scenarios where conventional firefighting is</w:t>
      </w:r>
      <w:r>
        <w:rPr>
          <w:color w:val="333333"/>
        </w:rPr>
        <w:t xml:space="preserve"> impractical or life-threatening. </w:t>
      </w:r>
      <w:proofErr w:type="spellStart"/>
      <w:r>
        <w:rPr>
          <w:color w:val="333333"/>
        </w:rPr>
        <w:t>Auronyx</w:t>
      </w:r>
      <w:proofErr w:type="spellEnd"/>
      <w:r>
        <w:rPr>
          <w:color w:val="333333"/>
        </w:rPr>
        <w:t xml:space="preserve"> positions firefighting robots and drones as force-multipliers for industrial clients, large campuses, and infrastructure operators seeking to build autonomous first-response capability.</w:t>
      </w:r>
    </w:p>
    <w:p w14:paraId="11509CCC" w14:textId="77777777" w:rsidR="00837451" w:rsidRDefault="00FE7F13" w:rsidP="00C02EAD">
      <w:pPr>
        <w:pStyle w:val="Heading3"/>
        <w:spacing w:before="180"/>
        <w:jc w:val="both"/>
      </w:pPr>
      <w:proofErr w:type="gramStart"/>
      <w:r>
        <w:t>1A.1  Firefighting</w:t>
      </w:r>
      <w:proofErr w:type="gramEnd"/>
      <w:r>
        <w:t xml:space="preserve"> Robots</w:t>
      </w:r>
    </w:p>
    <w:p w14:paraId="5C9C0477" w14:textId="77777777" w:rsidR="00837451" w:rsidRDefault="00FE7F13" w:rsidP="00C02EAD">
      <w:pPr>
        <w:spacing w:before="60" w:after="100"/>
        <w:jc w:val="both"/>
      </w:pPr>
      <w:r>
        <w:rPr>
          <w:color w:val="333333"/>
        </w:rPr>
        <w:t>F</w:t>
      </w:r>
      <w:r>
        <w:rPr>
          <w:color w:val="333333"/>
        </w:rPr>
        <w:t xml:space="preserve">irefighting robots are remotely controlled or semi-autonomous ground platforms equipped with high-flow monitors, thermal imaging cameras, and CBRN-rated enclosures that allow them to operate at the fire front where human entry is impossible. </w:t>
      </w:r>
      <w:proofErr w:type="spellStart"/>
      <w:r>
        <w:rPr>
          <w:color w:val="333333"/>
        </w:rPr>
        <w:t>Auronyx</w:t>
      </w:r>
      <w:proofErr w:type="spellEnd"/>
      <w:r>
        <w:rPr>
          <w:color w:val="333333"/>
        </w:rPr>
        <w:t xml:space="preserve"> source</w:t>
      </w:r>
      <w:r>
        <w:rPr>
          <w:color w:val="333333"/>
        </w:rPr>
        <w:t>s and deploys firefighting robot platforms suited to industrial, petrochemical, tunnelling, and large-facility environments. Key variants and capabilities include:</w:t>
      </w:r>
    </w:p>
    <w:p w14:paraId="68643892" w14:textId="77777777" w:rsidR="00837451" w:rsidRDefault="00FE7F13" w:rsidP="00C02EAD">
      <w:pPr>
        <w:pStyle w:val="ListParagraph"/>
        <w:numPr>
          <w:ilvl w:val="0"/>
          <w:numId w:val="1"/>
        </w:numPr>
        <w:spacing w:before="40" w:after="60"/>
        <w:jc w:val="both"/>
      </w:pPr>
      <w:r>
        <w:rPr>
          <w:color w:val="333333"/>
          <w:sz w:val="21"/>
          <w:szCs w:val="21"/>
        </w:rPr>
        <w:t xml:space="preserve">Remote-controlled tracked platforms with high-flow water/foam monitors delivering 2000–4000 </w:t>
      </w:r>
      <w:r>
        <w:rPr>
          <w:color w:val="333333"/>
          <w:sz w:val="21"/>
          <w:szCs w:val="21"/>
        </w:rPr>
        <w:t>L/min at working pressures of 8–16 bars; can operate in temperatures exceeding 1000°C with heat shield protection</w:t>
      </w:r>
    </w:p>
    <w:p w14:paraId="67DB3618" w14:textId="77777777" w:rsidR="00837451" w:rsidRDefault="00FE7F13" w:rsidP="00C02EAD">
      <w:pPr>
        <w:pStyle w:val="ListParagraph"/>
        <w:numPr>
          <w:ilvl w:val="0"/>
          <w:numId w:val="1"/>
        </w:numPr>
        <w:spacing w:before="40" w:after="60"/>
        <w:jc w:val="both"/>
      </w:pPr>
      <w:r>
        <w:rPr>
          <w:color w:val="333333"/>
          <w:sz w:val="21"/>
          <w:szCs w:val="21"/>
        </w:rPr>
        <w:t>Integrated dual-channel thermal imaging and optical cameras with real-time video relay to incident commander; enables precise targeting of sup</w:t>
      </w:r>
      <w:r>
        <w:rPr>
          <w:color w:val="333333"/>
          <w:sz w:val="21"/>
          <w:szCs w:val="21"/>
        </w:rPr>
        <w:t>pression jets without visual line of sight from operator</w:t>
      </w:r>
    </w:p>
    <w:p w14:paraId="5FB716A0" w14:textId="77777777" w:rsidR="00837451" w:rsidRDefault="00FE7F13" w:rsidP="00C02EAD">
      <w:pPr>
        <w:pStyle w:val="ListParagraph"/>
        <w:numPr>
          <w:ilvl w:val="0"/>
          <w:numId w:val="1"/>
        </w:numPr>
        <w:spacing w:before="40" w:after="60"/>
        <w:jc w:val="both"/>
      </w:pPr>
      <w:r>
        <w:rPr>
          <w:color w:val="333333"/>
          <w:sz w:val="21"/>
          <w:szCs w:val="21"/>
        </w:rPr>
        <w:t xml:space="preserve">Multi-agent compatibility: water, AFFF foam, compressed air foam (CAFS), F-500 </w:t>
      </w:r>
      <w:proofErr w:type="spellStart"/>
      <w:r>
        <w:rPr>
          <w:color w:val="333333"/>
          <w:sz w:val="21"/>
          <w:szCs w:val="21"/>
        </w:rPr>
        <w:t>Encapsulator</w:t>
      </w:r>
      <w:proofErr w:type="spellEnd"/>
      <w:r>
        <w:rPr>
          <w:color w:val="333333"/>
          <w:sz w:val="21"/>
          <w:szCs w:val="21"/>
        </w:rPr>
        <w:t xml:space="preserve"> Agent, dry chemical powder, and inert gas; switchable from the control console</w:t>
      </w:r>
    </w:p>
    <w:p w14:paraId="0DEBE526" w14:textId="77777777" w:rsidR="00837451" w:rsidRDefault="00FE7F13" w:rsidP="00C02EAD">
      <w:pPr>
        <w:pStyle w:val="ListParagraph"/>
        <w:numPr>
          <w:ilvl w:val="0"/>
          <w:numId w:val="1"/>
        </w:numPr>
        <w:spacing w:before="40" w:after="60"/>
        <w:jc w:val="both"/>
      </w:pPr>
      <w:r>
        <w:rPr>
          <w:color w:val="333333"/>
          <w:sz w:val="21"/>
          <w:szCs w:val="21"/>
        </w:rPr>
        <w:t>Explosion-proof and ATEX-rated variants available for petrochemical refineries, LNG t</w:t>
      </w:r>
      <w:r>
        <w:rPr>
          <w:color w:val="333333"/>
          <w:sz w:val="21"/>
          <w:szCs w:val="21"/>
        </w:rPr>
        <w:t>erminals, paint shops, and ammunition storage areas</w:t>
      </w:r>
    </w:p>
    <w:p w14:paraId="2DC2A14C" w14:textId="77777777" w:rsidR="00837451" w:rsidRDefault="00FE7F13" w:rsidP="00C02EAD">
      <w:pPr>
        <w:pStyle w:val="ListParagraph"/>
        <w:numPr>
          <w:ilvl w:val="0"/>
          <w:numId w:val="1"/>
        </w:numPr>
        <w:spacing w:before="40" w:after="60"/>
        <w:jc w:val="both"/>
      </w:pPr>
      <w:r>
        <w:rPr>
          <w:color w:val="333333"/>
          <w:sz w:val="21"/>
          <w:szCs w:val="21"/>
        </w:rPr>
        <w:t xml:space="preserve">Autonomous navigation capability with pre-programmed patrol routes, obstacle avoidance, and fire-source </w:t>
      </w:r>
      <w:proofErr w:type="spellStart"/>
      <w:r>
        <w:rPr>
          <w:color w:val="333333"/>
          <w:sz w:val="21"/>
          <w:szCs w:val="21"/>
        </w:rPr>
        <w:t>localisation</w:t>
      </w:r>
      <w:proofErr w:type="spellEnd"/>
      <w:r>
        <w:rPr>
          <w:color w:val="333333"/>
          <w:sz w:val="21"/>
          <w:szCs w:val="21"/>
        </w:rPr>
        <w:t xml:space="preserve"> using thermal sensor arrays; reduces incident response time from alarm to suppression d</w:t>
      </w:r>
      <w:r>
        <w:rPr>
          <w:color w:val="333333"/>
          <w:sz w:val="21"/>
          <w:szCs w:val="21"/>
        </w:rPr>
        <w:t>eployment</w:t>
      </w:r>
    </w:p>
    <w:p w14:paraId="1EB2A6D2" w14:textId="77777777" w:rsidR="00837451" w:rsidRDefault="00FE7F13" w:rsidP="00C02EAD">
      <w:pPr>
        <w:pStyle w:val="ListParagraph"/>
        <w:numPr>
          <w:ilvl w:val="0"/>
          <w:numId w:val="1"/>
        </w:numPr>
        <w:spacing w:before="40" w:after="60"/>
        <w:jc w:val="both"/>
      </w:pPr>
      <w:r>
        <w:rPr>
          <w:color w:val="333333"/>
          <w:sz w:val="21"/>
          <w:szCs w:val="21"/>
        </w:rPr>
        <w:t xml:space="preserve">Hose-fed or on-board tank variants; on-board tank models carry 500–2000 </w:t>
      </w:r>
      <w:proofErr w:type="spellStart"/>
      <w:r>
        <w:rPr>
          <w:color w:val="333333"/>
          <w:sz w:val="21"/>
          <w:szCs w:val="21"/>
        </w:rPr>
        <w:t>litres</w:t>
      </w:r>
      <w:proofErr w:type="spellEnd"/>
      <w:r>
        <w:rPr>
          <w:color w:val="333333"/>
          <w:sz w:val="21"/>
          <w:szCs w:val="21"/>
        </w:rPr>
        <w:t xml:space="preserve"> for first-attack operations in areas without fixed hydrant networks</w:t>
      </w:r>
    </w:p>
    <w:p w14:paraId="46B68155" w14:textId="77777777" w:rsidR="00837451" w:rsidRDefault="00FE7F13" w:rsidP="00C02EAD">
      <w:pPr>
        <w:pStyle w:val="ListParagraph"/>
        <w:numPr>
          <w:ilvl w:val="0"/>
          <w:numId w:val="1"/>
        </w:numPr>
        <w:spacing w:before="40" w:after="60"/>
        <w:jc w:val="both"/>
      </w:pPr>
      <w:r>
        <w:rPr>
          <w:color w:val="333333"/>
          <w:sz w:val="21"/>
          <w:szCs w:val="21"/>
        </w:rPr>
        <w:t xml:space="preserve">Deployed at oil refineries, chemical plants, large warehouses, steel mills, tunnel infrastructure, </w:t>
      </w:r>
      <w:r>
        <w:rPr>
          <w:color w:val="333333"/>
          <w:sz w:val="21"/>
          <w:szCs w:val="21"/>
        </w:rPr>
        <w:t>airports, naval dockyards, and BESS installations; integration with building fire alarm and BMS systems for automated deployment triggering</w:t>
      </w:r>
    </w:p>
    <w:p w14:paraId="628C78D0" w14:textId="77777777" w:rsidR="00837451" w:rsidRDefault="00FE7F13" w:rsidP="00C02EAD">
      <w:pPr>
        <w:pStyle w:val="ListParagraph"/>
        <w:numPr>
          <w:ilvl w:val="0"/>
          <w:numId w:val="1"/>
        </w:numPr>
        <w:spacing w:before="40" w:after="60"/>
        <w:jc w:val="both"/>
      </w:pPr>
      <w:r>
        <w:rPr>
          <w:color w:val="333333"/>
          <w:sz w:val="21"/>
          <w:szCs w:val="21"/>
        </w:rPr>
        <w:t>CBRN decontamination capability with adjustable spray patterns; supports post-incident decontamination of personnel,</w:t>
      </w:r>
      <w:r>
        <w:rPr>
          <w:color w:val="333333"/>
          <w:sz w:val="21"/>
          <w:szCs w:val="21"/>
        </w:rPr>
        <w:t xml:space="preserve"> vehicles, and infrastructure surfaces</w:t>
      </w:r>
    </w:p>
    <w:p w14:paraId="4203A2B9" w14:textId="77777777" w:rsidR="00837451" w:rsidRDefault="00837451" w:rsidP="00C02EAD">
      <w:pPr>
        <w:spacing w:before="60" w:after="60"/>
        <w:jc w:val="both"/>
      </w:pPr>
    </w:p>
    <w:p w14:paraId="208660E9" w14:textId="77777777" w:rsidR="00837451" w:rsidRDefault="00FE7F13" w:rsidP="00C02EAD">
      <w:pPr>
        <w:pStyle w:val="Heading3"/>
        <w:spacing w:before="180"/>
        <w:jc w:val="both"/>
      </w:pPr>
      <w:proofErr w:type="gramStart"/>
      <w:r>
        <w:t>1A.2  Firefighting</w:t>
      </w:r>
      <w:proofErr w:type="gramEnd"/>
      <w:r>
        <w:t xml:space="preserve"> Drones (UAV Fire Suppression Systems)</w:t>
      </w:r>
    </w:p>
    <w:p w14:paraId="5E408BFB" w14:textId="77777777" w:rsidR="00837451" w:rsidRDefault="00FE7F13" w:rsidP="00C02EAD">
      <w:pPr>
        <w:spacing w:before="60" w:after="100"/>
        <w:jc w:val="both"/>
      </w:pPr>
      <w:r>
        <w:rPr>
          <w:color w:val="333333"/>
        </w:rPr>
        <w:t>Firefighting drones (Unmanned Aerial Vehicles) extend fire suppression and reconnaissance capability to high-rise structures, forested interfaces, roof-mounted</w:t>
      </w:r>
      <w:r>
        <w:rPr>
          <w:color w:val="333333"/>
        </w:rPr>
        <w:t xml:space="preserve"> plant areas, and geographically inaccessible </w:t>
      </w:r>
      <w:r>
        <w:rPr>
          <w:color w:val="333333"/>
        </w:rPr>
        <w:lastRenderedPageBreak/>
        <w:t xml:space="preserve">locations where ground-based apparatus cannot reach quickly. </w:t>
      </w:r>
      <w:proofErr w:type="spellStart"/>
      <w:r>
        <w:rPr>
          <w:color w:val="333333"/>
        </w:rPr>
        <w:t>Auronyx</w:t>
      </w:r>
      <w:proofErr w:type="spellEnd"/>
      <w:r>
        <w:rPr>
          <w:color w:val="333333"/>
        </w:rPr>
        <w:t xml:space="preserve"> integrates UAV fire response platforms for first-responder assessment, suppression initiation, and search and rescue support.</w:t>
      </w:r>
    </w:p>
    <w:p w14:paraId="6D470501" w14:textId="77777777" w:rsidR="00837451" w:rsidRDefault="00FE7F13" w:rsidP="00C02EAD">
      <w:pPr>
        <w:pStyle w:val="ListParagraph"/>
        <w:numPr>
          <w:ilvl w:val="0"/>
          <w:numId w:val="1"/>
        </w:numPr>
        <w:spacing w:before="40" w:after="60"/>
        <w:jc w:val="both"/>
      </w:pPr>
      <w:r>
        <w:rPr>
          <w:color w:val="333333"/>
          <w:sz w:val="21"/>
          <w:szCs w:val="21"/>
        </w:rPr>
        <w:t>High-payload mu</w:t>
      </w:r>
      <w:r>
        <w:rPr>
          <w:color w:val="333333"/>
          <w:sz w:val="21"/>
          <w:szCs w:val="21"/>
        </w:rPr>
        <w:t>lti-rotor UAVs carrying 10–40 kg water/suppressant payload with precision nozzle systems; capable of delivering targeted suppression to upper floors, rooftops, and confined shaft openings inaccessible to aerial ladders</w:t>
      </w:r>
    </w:p>
    <w:p w14:paraId="5897FBFC" w14:textId="77777777" w:rsidR="00837451" w:rsidRDefault="00FE7F13" w:rsidP="00C02EAD">
      <w:pPr>
        <w:pStyle w:val="ListParagraph"/>
        <w:numPr>
          <w:ilvl w:val="0"/>
          <w:numId w:val="1"/>
        </w:numPr>
        <w:spacing w:before="40" w:after="60"/>
        <w:jc w:val="both"/>
      </w:pPr>
      <w:r>
        <w:rPr>
          <w:color w:val="333333"/>
          <w:sz w:val="21"/>
          <w:szCs w:val="21"/>
        </w:rPr>
        <w:t>Thermal imaging and optical gimbal ca</w:t>
      </w:r>
      <w:r>
        <w:rPr>
          <w:color w:val="333333"/>
          <w:sz w:val="21"/>
          <w:szCs w:val="21"/>
        </w:rPr>
        <w:t xml:space="preserve">meras for real-time fire mapping, hot-spot identification, and victim location; live video feed to incident command </w:t>
      </w:r>
      <w:proofErr w:type="spellStart"/>
      <w:r>
        <w:rPr>
          <w:color w:val="333333"/>
          <w:sz w:val="21"/>
          <w:szCs w:val="21"/>
        </w:rPr>
        <w:t>centre</w:t>
      </w:r>
      <w:proofErr w:type="spellEnd"/>
      <w:r>
        <w:rPr>
          <w:color w:val="333333"/>
          <w:sz w:val="21"/>
          <w:szCs w:val="21"/>
        </w:rPr>
        <w:t xml:space="preserve"> via encrypted link</w:t>
      </w:r>
    </w:p>
    <w:p w14:paraId="59AADFDE" w14:textId="77777777" w:rsidR="00837451" w:rsidRDefault="00FE7F13" w:rsidP="00C02EAD">
      <w:pPr>
        <w:pStyle w:val="ListParagraph"/>
        <w:numPr>
          <w:ilvl w:val="0"/>
          <w:numId w:val="1"/>
        </w:numPr>
        <w:spacing w:before="40" w:after="60"/>
        <w:jc w:val="both"/>
      </w:pPr>
      <w:r>
        <w:rPr>
          <w:color w:val="333333"/>
          <w:sz w:val="21"/>
          <w:szCs w:val="21"/>
        </w:rPr>
        <w:t>Tethered UAV variants for unlimited endurance over fixed suppression points; untethered free-flight models for per</w:t>
      </w:r>
      <w:r>
        <w:rPr>
          <w:color w:val="333333"/>
          <w:sz w:val="21"/>
          <w:szCs w:val="21"/>
        </w:rPr>
        <w:t>imeter assessment, smoke plume tracking, and dynamic redeployment</w:t>
      </w:r>
    </w:p>
    <w:p w14:paraId="0B5B2204" w14:textId="77777777" w:rsidR="00837451" w:rsidRDefault="00FE7F13" w:rsidP="00C02EAD">
      <w:pPr>
        <w:pStyle w:val="ListParagraph"/>
        <w:numPr>
          <w:ilvl w:val="0"/>
          <w:numId w:val="1"/>
        </w:numPr>
        <w:spacing w:before="40" w:after="60"/>
        <w:jc w:val="both"/>
      </w:pPr>
      <w:r>
        <w:rPr>
          <w:color w:val="333333"/>
          <w:sz w:val="21"/>
          <w:szCs w:val="21"/>
        </w:rPr>
        <w:t>Dry powder ball or fire-suppression grenade drop capability for enclosed spaces such as server rooms, substations, and chemical storage where entry is not possible; GPS-guided precision drop</w:t>
      </w:r>
      <w:r>
        <w:rPr>
          <w:color w:val="333333"/>
          <w:sz w:val="21"/>
          <w:szCs w:val="21"/>
        </w:rPr>
        <w:t xml:space="preserve"> within 1-metre accuracy</w:t>
      </w:r>
    </w:p>
    <w:p w14:paraId="4234A92D" w14:textId="77777777" w:rsidR="00837451" w:rsidRDefault="00FE7F13" w:rsidP="00C02EAD">
      <w:pPr>
        <w:pStyle w:val="ListParagraph"/>
        <w:numPr>
          <w:ilvl w:val="0"/>
          <w:numId w:val="1"/>
        </w:numPr>
        <w:spacing w:before="40" w:after="60"/>
        <w:jc w:val="both"/>
      </w:pPr>
      <w:r>
        <w:rPr>
          <w:color w:val="333333"/>
          <w:sz w:val="21"/>
          <w:szCs w:val="21"/>
        </w:rPr>
        <w:t>Integration with building fire alarm systems and command-and-control software for automated launch on alarm confirmation; RTK-GPS navigation for indoor and GPS-denied environments using LiDAR obstacle avoidance</w:t>
      </w:r>
    </w:p>
    <w:p w14:paraId="794B0640" w14:textId="77777777" w:rsidR="00837451" w:rsidRDefault="00FE7F13" w:rsidP="00C02EAD">
      <w:pPr>
        <w:pStyle w:val="ListParagraph"/>
        <w:numPr>
          <w:ilvl w:val="0"/>
          <w:numId w:val="1"/>
        </w:numPr>
        <w:spacing w:before="40" w:after="60"/>
        <w:jc w:val="both"/>
      </w:pPr>
      <w:r>
        <w:rPr>
          <w:color w:val="333333"/>
          <w:sz w:val="21"/>
          <w:szCs w:val="21"/>
        </w:rPr>
        <w:t>Swarm-capable platfo</w:t>
      </w:r>
      <w:r>
        <w:rPr>
          <w:color w:val="333333"/>
          <w:sz w:val="21"/>
          <w:szCs w:val="21"/>
        </w:rPr>
        <w:t>rms for large industrial or forest-interface incidents; multiple UAVs operating in coordinated patterns under a single command interface</w:t>
      </w:r>
    </w:p>
    <w:p w14:paraId="481675F1" w14:textId="4EEDFBCA" w:rsidR="00837451" w:rsidRDefault="00FE7F13" w:rsidP="00C02EAD">
      <w:pPr>
        <w:pStyle w:val="ListParagraph"/>
        <w:numPr>
          <w:ilvl w:val="0"/>
          <w:numId w:val="1"/>
        </w:numPr>
        <w:spacing w:before="40" w:after="60"/>
        <w:jc w:val="both"/>
      </w:pPr>
      <w:r>
        <w:rPr>
          <w:color w:val="333333"/>
          <w:sz w:val="21"/>
          <w:szCs w:val="21"/>
        </w:rPr>
        <w:t>Applicable sectors: high-rise residential and commercial buildings, petrochemical facilities, power transmission infras</w:t>
      </w:r>
      <w:r>
        <w:rPr>
          <w:color w:val="333333"/>
          <w:sz w:val="21"/>
          <w:szCs w:val="21"/>
        </w:rPr>
        <w:t>tructure, forest and wildland-urban interface zones, airports, shipyards, and large event venues</w:t>
      </w:r>
    </w:p>
    <w:p w14:paraId="20B7886D" w14:textId="77777777" w:rsidR="00837451" w:rsidRDefault="00FE7F13" w:rsidP="00C02EAD">
      <w:pPr>
        <w:pStyle w:val="Heading2"/>
        <w:pBdr>
          <w:bottom w:val="single" w:sz="4" w:space="4" w:color="E8521A"/>
        </w:pBdr>
        <w:jc w:val="both"/>
      </w:pPr>
      <w:r>
        <w:t>2</w:t>
      </w:r>
      <w:r>
        <w:t>. Passive Fire Protection Systems</w:t>
      </w:r>
    </w:p>
    <w:p w14:paraId="6F3C6BFD" w14:textId="1AE14AB4" w:rsidR="00837451" w:rsidRDefault="00FE7F13" w:rsidP="00C02EAD">
      <w:pPr>
        <w:spacing w:before="60" w:after="100"/>
        <w:jc w:val="both"/>
      </w:pPr>
      <w:r>
        <w:rPr>
          <w:color w:val="333333"/>
        </w:rPr>
        <w:t xml:space="preserve">Passive fire protection (PFP) limits the spread of fire and smoke without requiring activation. PFP systems maintain structural integrity, protect escape routes, and </w:t>
      </w:r>
      <w:proofErr w:type="spellStart"/>
      <w:r>
        <w:rPr>
          <w:color w:val="333333"/>
        </w:rPr>
        <w:t>compartmentalise</w:t>
      </w:r>
      <w:proofErr w:type="spellEnd"/>
      <w:r>
        <w:rPr>
          <w:color w:val="333333"/>
        </w:rPr>
        <w:t xml:space="preserve"> occupancies to contain fire within zones. </w:t>
      </w:r>
      <w:proofErr w:type="spellStart"/>
      <w:r>
        <w:rPr>
          <w:color w:val="333333"/>
        </w:rPr>
        <w:t>Auronyx</w:t>
      </w:r>
      <w:proofErr w:type="spellEnd"/>
      <w:r>
        <w:rPr>
          <w:color w:val="333333"/>
        </w:rPr>
        <w:t xml:space="preserve"> provides the following </w:t>
      </w:r>
      <w:r>
        <w:rPr>
          <w:color w:val="333333"/>
        </w:rPr>
        <w:t>passive fire protection services:</w:t>
      </w:r>
    </w:p>
    <w:p w14:paraId="7C07C0F1" w14:textId="77777777" w:rsidR="00837451" w:rsidRDefault="00FE7F13" w:rsidP="00C02EAD">
      <w:pPr>
        <w:pStyle w:val="Heading3"/>
        <w:jc w:val="both"/>
      </w:pPr>
      <w:proofErr w:type="gramStart"/>
      <w:r>
        <w:t>2.1  Fire</w:t>
      </w:r>
      <w:proofErr w:type="gramEnd"/>
      <w:r>
        <w:t>-Rated Doors &amp; Door Sets</w:t>
      </w:r>
    </w:p>
    <w:p w14:paraId="5081DD74" w14:textId="77777777" w:rsidR="00837451" w:rsidRDefault="00FE7F13" w:rsidP="00C02EAD">
      <w:pPr>
        <w:pStyle w:val="ListParagraph"/>
        <w:numPr>
          <w:ilvl w:val="0"/>
          <w:numId w:val="2"/>
        </w:numPr>
        <w:spacing w:before="40" w:after="60"/>
        <w:jc w:val="both"/>
      </w:pPr>
      <w:r>
        <w:rPr>
          <w:color w:val="333333"/>
          <w:sz w:val="21"/>
          <w:szCs w:val="21"/>
        </w:rPr>
        <w:t>Supply and installation of FD30, FD60, FD90, and FD120 rated fire doors in timber and steel construction</w:t>
      </w:r>
    </w:p>
    <w:p w14:paraId="21198761" w14:textId="77777777" w:rsidR="00837451" w:rsidRDefault="00FE7F13" w:rsidP="00C02EAD">
      <w:pPr>
        <w:pStyle w:val="ListParagraph"/>
        <w:numPr>
          <w:ilvl w:val="0"/>
          <w:numId w:val="2"/>
        </w:numPr>
        <w:spacing w:before="40" w:after="60"/>
        <w:jc w:val="both"/>
      </w:pPr>
      <w:r>
        <w:rPr>
          <w:color w:val="333333"/>
          <w:sz w:val="21"/>
          <w:szCs w:val="21"/>
        </w:rPr>
        <w:t>Automatic door closers, intumescent seals, smoke seals, and door-hold-open devices</w:t>
      </w:r>
    </w:p>
    <w:p w14:paraId="6B6B5EB7" w14:textId="77777777" w:rsidR="00837451" w:rsidRDefault="00FE7F13" w:rsidP="00C02EAD">
      <w:pPr>
        <w:pStyle w:val="ListParagraph"/>
        <w:numPr>
          <w:ilvl w:val="0"/>
          <w:numId w:val="2"/>
        </w:numPr>
        <w:spacing w:before="40" w:after="60"/>
        <w:jc w:val="both"/>
      </w:pPr>
      <w:r>
        <w:rPr>
          <w:color w:val="333333"/>
          <w:sz w:val="21"/>
          <w:szCs w:val="21"/>
        </w:rPr>
        <w:t>Fire-rated glazing panels and vision panels compliant to EN 16034 / BS 476 Part 22</w:t>
      </w:r>
    </w:p>
    <w:p w14:paraId="33FBF311" w14:textId="55A50CB8" w:rsidR="00837451" w:rsidRDefault="00FE7F13" w:rsidP="00C02EAD">
      <w:pPr>
        <w:pStyle w:val="ListParagraph"/>
        <w:numPr>
          <w:ilvl w:val="0"/>
          <w:numId w:val="2"/>
        </w:numPr>
        <w:spacing w:before="40" w:after="60"/>
        <w:jc w:val="both"/>
      </w:pPr>
      <w:r>
        <w:rPr>
          <w:color w:val="333333"/>
          <w:sz w:val="21"/>
          <w:szCs w:val="21"/>
        </w:rPr>
        <w:t>Inspection, certification, and maintenance of existing fire door installations</w:t>
      </w:r>
    </w:p>
    <w:p w14:paraId="63A8A84B" w14:textId="77777777" w:rsidR="00837451" w:rsidRDefault="00FE7F13" w:rsidP="00C02EAD">
      <w:pPr>
        <w:pStyle w:val="Heading3"/>
        <w:jc w:val="both"/>
      </w:pPr>
      <w:proofErr w:type="gramStart"/>
      <w:r>
        <w:t>2</w:t>
      </w:r>
      <w:r>
        <w:t>.2  Fire</w:t>
      </w:r>
      <w:proofErr w:type="gramEnd"/>
      <w:r>
        <w:t xml:space="preserve"> Stopping &amp; Penetration Sealing</w:t>
      </w:r>
    </w:p>
    <w:p w14:paraId="584D2C45" w14:textId="77777777" w:rsidR="00837451" w:rsidRDefault="00FE7F13" w:rsidP="00C02EAD">
      <w:pPr>
        <w:spacing w:before="60" w:after="100"/>
        <w:jc w:val="both"/>
      </w:pPr>
      <w:r>
        <w:rPr>
          <w:color w:val="333333"/>
        </w:rPr>
        <w:t xml:space="preserve">Penetrations through fire-rated walls, floors, and </w:t>
      </w:r>
      <w:r>
        <w:rPr>
          <w:color w:val="333333"/>
        </w:rPr>
        <w:t xml:space="preserve">ceilings — for cables, pipes, HVAC ducts, and structural elements — compromise compartmentation if left unsealed. </w:t>
      </w:r>
      <w:proofErr w:type="spellStart"/>
      <w:r>
        <w:rPr>
          <w:color w:val="333333"/>
        </w:rPr>
        <w:t>Auronyx</w:t>
      </w:r>
      <w:proofErr w:type="spellEnd"/>
      <w:r>
        <w:rPr>
          <w:color w:val="333333"/>
        </w:rPr>
        <w:t xml:space="preserve"> provides:</w:t>
      </w:r>
    </w:p>
    <w:p w14:paraId="23A849E8" w14:textId="77777777" w:rsidR="00837451" w:rsidRDefault="00FE7F13" w:rsidP="00C02EAD">
      <w:pPr>
        <w:pStyle w:val="ListParagraph"/>
        <w:numPr>
          <w:ilvl w:val="0"/>
          <w:numId w:val="2"/>
        </w:numPr>
        <w:spacing w:before="40" w:after="60"/>
        <w:jc w:val="both"/>
      </w:pPr>
      <w:r>
        <w:rPr>
          <w:color w:val="333333"/>
          <w:sz w:val="21"/>
          <w:szCs w:val="21"/>
        </w:rPr>
        <w:t>Intumescent collars and sleeves for plastic and metal pipes</w:t>
      </w:r>
    </w:p>
    <w:p w14:paraId="0A27FFE8" w14:textId="77777777" w:rsidR="00837451" w:rsidRDefault="00FE7F13" w:rsidP="00C02EAD">
      <w:pPr>
        <w:pStyle w:val="ListParagraph"/>
        <w:numPr>
          <w:ilvl w:val="0"/>
          <w:numId w:val="2"/>
        </w:numPr>
        <w:spacing w:before="40" w:after="60"/>
        <w:jc w:val="both"/>
      </w:pPr>
      <w:r>
        <w:rPr>
          <w:color w:val="333333"/>
          <w:sz w:val="21"/>
          <w:szCs w:val="21"/>
        </w:rPr>
        <w:t>Intumescent mastic sealants and fire-rated putty for cable penet</w:t>
      </w:r>
      <w:r>
        <w:rPr>
          <w:color w:val="333333"/>
          <w:sz w:val="21"/>
          <w:szCs w:val="21"/>
        </w:rPr>
        <w:t>rations</w:t>
      </w:r>
    </w:p>
    <w:p w14:paraId="3B912AB8" w14:textId="77777777" w:rsidR="00837451" w:rsidRDefault="00FE7F13" w:rsidP="00C02EAD">
      <w:pPr>
        <w:pStyle w:val="ListParagraph"/>
        <w:numPr>
          <w:ilvl w:val="0"/>
          <w:numId w:val="2"/>
        </w:numPr>
        <w:spacing w:before="40" w:after="60"/>
        <w:jc w:val="both"/>
      </w:pPr>
      <w:r>
        <w:rPr>
          <w:color w:val="333333"/>
          <w:sz w:val="21"/>
          <w:szCs w:val="21"/>
        </w:rPr>
        <w:t>Fire pillows for large multi-service openings and riser shafts</w:t>
      </w:r>
    </w:p>
    <w:p w14:paraId="4B209A9A" w14:textId="77777777" w:rsidR="00837451" w:rsidRDefault="00FE7F13" w:rsidP="00C02EAD">
      <w:pPr>
        <w:pStyle w:val="ListParagraph"/>
        <w:numPr>
          <w:ilvl w:val="0"/>
          <w:numId w:val="2"/>
        </w:numPr>
        <w:spacing w:before="40" w:after="60"/>
        <w:jc w:val="both"/>
      </w:pPr>
      <w:r>
        <w:rPr>
          <w:color w:val="333333"/>
          <w:sz w:val="21"/>
          <w:szCs w:val="21"/>
        </w:rPr>
        <w:t xml:space="preserve">Mineral </w:t>
      </w:r>
      <w:proofErr w:type="spellStart"/>
      <w:r>
        <w:rPr>
          <w:color w:val="333333"/>
          <w:sz w:val="21"/>
          <w:szCs w:val="21"/>
        </w:rPr>
        <w:t>fibre</w:t>
      </w:r>
      <w:proofErr w:type="spellEnd"/>
      <w:r>
        <w:rPr>
          <w:color w:val="333333"/>
          <w:sz w:val="21"/>
          <w:szCs w:val="21"/>
        </w:rPr>
        <w:t xml:space="preserve"> packing and cementitious seals for structural penetrations</w:t>
      </w:r>
    </w:p>
    <w:p w14:paraId="3CD7E3E8" w14:textId="77777777" w:rsidR="00837451" w:rsidRDefault="00FE7F13" w:rsidP="00C02EAD">
      <w:pPr>
        <w:pStyle w:val="ListParagraph"/>
        <w:numPr>
          <w:ilvl w:val="0"/>
          <w:numId w:val="2"/>
        </w:numPr>
        <w:spacing w:before="40" w:after="60"/>
        <w:jc w:val="both"/>
      </w:pPr>
      <w:r>
        <w:rPr>
          <w:color w:val="333333"/>
          <w:sz w:val="21"/>
          <w:szCs w:val="21"/>
        </w:rPr>
        <w:t>Fire stopping surveys, gap analysis reports, and remediation for existing buildings</w:t>
      </w:r>
    </w:p>
    <w:p w14:paraId="414F0C94" w14:textId="77777777" w:rsidR="00837451" w:rsidRDefault="00FE7F13" w:rsidP="00C02EAD">
      <w:pPr>
        <w:pStyle w:val="ListParagraph"/>
        <w:numPr>
          <w:ilvl w:val="0"/>
          <w:numId w:val="2"/>
        </w:numPr>
        <w:spacing w:before="40" w:after="60"/>
        <w:jc w:val="both"/>
      </w:pPr>
      <w:r>
        <w:rPr>
          <w:color w:val="333333"/>
          <w:sz w:val="21"/>
          <w:szCs w:val="21"/>
        </w:rPr>
        <w:t>Third-party witnessed instal</w:t>
      </w:r>
      <w:r>
        <w:rPr>
          <w:color w:val="333333"/>
          <w:sz w:val="21"/>
          <w:szCs w:val="21"/>
        </w:rPr>
        <w:t>lation with photographic records and certification packages</w:t>
      </w:r>
    </w:p>
    <w:p w14:paraId="10A266AE" w14:textId="77777777" w:rsidR="00837451" w:rsidRDefault="00837451" w:rsidP="00C02EAD">
      <w:pPr>
        <w:spacing w:before="60" w:after="60"/>
        <w:jc w:val="both"/>
      </w:pPr>
    </w:p>
    <w:p w14:paraId="4149DDAE" w14:textId="77777777" w:rsidR="00837451" w:rsidRDefault="00FE7F13" w:rsidP="00C02EAD">
      <w:pPr>
        <w:pStyle w:val="Heading3"/>
        <w:jc w:val="both"/>
      </w:pPr>
      <w:proofErr w:type="gramStart"/>
      <w:r>
        <w:t>2.3  Fire</w:t>
      </w:r>
      <w:proofErr w:type="gramEnd"/>
      <w:r>
        <w:t>-Rated Partitions, Walls &amp; Ceilings</w:t>
      </w:r>
    </w:p>
    <w:p w14:paraId="49CA2617" w14:textId="77777777" w:rsidR="00837451" w:rsidRDefault="00FE7F13" w:rsidP="00C02EAD">
      <w:pPr>
        <w:pStyle w:val="ListParagraph"/>
        <w:numPr>
          <w:ilvl w:val="0"/>
          <w:numId w:val="2"/>
        </w:numPr>
        <w:spacing w:before="40" w:after="60"/>
        <w:jc w:val="both"/>
      </w:pPr>
      <w:r>
        <w:rPr>
          <w:color w:val="333333"/>
          <w:sz w:val="21"/>
          <w:szCs w:val="21"/>
        </w:rPr>
        <w:t xml:space="preserve">Drylining and stud partitions with fire-rated boards (Promat </w:t>
      </w:r>
      <w:proofErr w:type="spellStart"/>
      <w:r>
        <w:rPr>
          <w:color w:val="333333"/>
          <w:sz w:val="21"/>
          <w:szCs w:val="21"/>
        </w:rPr>
        <w:t>Promatect</w:t>
      </w:r>
      <w:proofErr w:type="spellEnd"/>
      <w:r>
        <w:rPr>
          <w:color w:val="333333"/>
          <w:sz w:val="21"/>
          <w:szCs w:val="21"/>
        </w:rPr>
        <w:t>, Hilti, 3M, and equivalent OEMs) achieving up to 240-minute ratings</w:t>
      </w:r>
    </w:p>
    <w:p w14:paraId="6B241DF0" w14:textId="77777777" w:rsidR="00837451" w:rsidRDefault="00FE7F13" w:rsidP="00C02EAD">
      <w:pPr>
        <w:pStyle w:val="ListParagraph"/>
        <w:numPr>
          <w:ilvl w:val="0"/>
          <w:numId w:val="2"/>
        </w:numPr>
        <w:spacing w:before="40" w:after="60"/>
        <w:jc w:val="both"/>
      </w:pPr>
      <w:r>
        <w:rPr>
          <w:color w:val="333333"/>
          <w:sz w:val="21"/>
          <w:szCs w:val="21"/>
        </w:rPr>
        <w:t>Suspended c</w:t>
      </w:r>
      <w:r>
        <w:rPr>
          <w:color w:val="333333"/>
          <w:sz w:val="21"/>
          <w:szCs w:val="21"/>
        </w:rPr>
        <w:t>eiling systems with fire resistance ratings for escape corridors and protected stairwells</w:t>
      </w:r>
    </w:p>
    <w:p w14:paraId="639D7B5E" w14:textId="77777777" w:rsidR="00837451" w:rsidRDefault="00FE7F13" w:rsidP="00C02EAD">
      <w:pPr>
        <w:pStyle w:val="ListParagraph"/>
        <w:numPr>
          <w:ilvl w:val="0"/>
          <w:numId w:val="2"/>
        </w:numPr>
        <w:spacing w:before="40" w:after="60"/>
        <w:jc w:val="both"/>
      </w:pPr>
      <w:r>
        <w:rPr>
          <w:color w:val="333333"/>
          <w:sz w:val="21"/>
          <w:szCs w:val="21"/>
        </w:rPr>
        <w:lastRenderedPageBreak/>
        <w:t>Under-deck spray-applied fireproofing (SFRM) for structural steelwork in industrial and high-rise applications</w:t>
      </w:r>
    </w:p>
    <w:p w14:paraId="367678B7" w14:textId="0983C85E" w:rsidR="00837451" w:rsidRDefault="00FE7F13" w:rsidP="00C02EAD">
      <w:pPr>
        <w:pStyle w:val="ListParagraph"/>
        <w:numPr>
          <w:ilvl w:val="0"/>
          <w:numId w:val="2"/>
        </w:numPr>
        <w:spacing w:before="40" w:after="60"/>
        <w:jc w:val="both"/>
      </w:pPr>
      <w:r>
        <w:rPr>
          <w:color w:val="333333"/>
          <w:sz w:val="21"/>
          <w:szCs w:val="21"/>
        </w:rPr>
        <w:t>Intumescent coatings — thin-film and thick-film — for s</w:t>
      </w:r>
      <w:r>
        <w:rPr>
          <w:color w:val="333333"/>
          <w:sz w:val="21"/>
          <w:szCs w:val="21"/>
        </w:rPr>
        <w:t>tructural steel members, achieving up to 120-minute fire resistance</w:t>
      </w:r>
    </w:p>
    <w:p w14:paraId="7A01DFF7" w14:textId="77777777" w:rsidR="00837451" w:rsidRDefault="00FE7F13" w:rsidP="00C02EAD">
      <w:pPr>
        <w:pStyle w:val="Heading3"/>
        <w:jc w:val="both"/>
      </w:pPr>
      <w:proofErr w:type="gramStart"/>
      <w:r>
        <w:t>2</w:t>
      </w:r>
      <w:r>
        <w:t>.4  Smoke</w:t>
      </w:r>
      <w:proofErr w:type="gramEnd"/>
      <w:r>
        <w:t xml:space="preserve"> Control &amp; Containment</w:t>
      </w:r>
    </w:p>
    <w:p w14:paraId="34F9FE9E" w14:textId="77777777" w:rsidR="00837451" w:rsidRDefault="00FE7F13" w:rsidP="00C02EAD">
      <w:pPr>
        <w:pStyle w:val="ListParagraph"/>
        <w:numPr>
          <w:ilvl w:val="0"/>
          <w:numId w:val="2"/>
        </w:numPr>
        <w:spacing w:before="40" w:after="60"/>
        <w:jc w:val="both"/>
      </w:pPr>
      <w:r>
        <w:rPr>
          <w:color w:val="333333"/>
          <w:sz w:val="21"/>
          <w:szCs w:val="21"/>
        </w:rPr>
        <w:t xml:space="preserve">Smoke curtains — gravity-operated and </w:t>
      </w:r>
      <w:proofErr w:type="spellStart"/>
      <w:r>
        <w:rPr>
          <w:color w:val="333333"/>
          <w:sz w:val="21"/>
          <w:szCs w:val="21"/>
        </w:rPr>
        <w:t>motorised</w:t>
      </w:r>
      <w:proofErr w:type="spellEnd"/>
      <w:r>
        <w:rPr>
          <w:color w:val="333333"/>
          <w:sz w:val="21"/>
          <w:szCs w:val="21"/>
        </w:rPr>
        <w:t xml:space="preserve"> drop-down barriers for atria, shopping malls, and open-plan floors</w:t>
      </w:r>
    </w:p>
    <w:p w14:paraId="75A9BED9" w14:textId="77777777" w:rsidR="00837451" w:rsidRDefault="00FE7F13" w:rsidP="00C02EAD">
      <w:pPr>
        <w:pStyle w:val="ListParagraph"/>
        <w:numPr>
          <w:ilvl w:val="0"/>
          <w:numId w:val="2"/>
        </w:numPr>
        <w:spacing w:before="40" w:after="60"/>
        <w:jc w:val="both"/>
      </w:pPr>
      <w:r>
        <w:rPr>
          <w:color w:val="333333"/>
          <w:sz w:val="21"/>
          <w:szCs w:val="21"/>
        </w:rPr>
        <w:t xml:space="preserve">Smoke baffles and </w:t>
      </w:r>
      <w:proofErr w:type="spellStart"/>
      <w:r>
        <w:rPr>
          <w:color w:val="333333"/>
          <w:sz w:val="21"/>
          <w:szCs w:val="21"/>
        </w:rPr>
        <w:t>channelling</w:t>
      </w:r>
      <w:proofErr w:type="spellEnd"/>
      <w:r>
        <w:rPr>
          <w:color w:val="333333"/>
          <w:sz w:val="21"/>
          <w:szCs w:val="21"/>
        </w:rPr>
        <w:t xml:space="preserve"> screens to direct smoke to AOV / extract points</w:t>
      </w:r>
    </w:p>
    <w:p w14:paraId="0C0B87AB" w14:textId="77777777" w:rsidR="00837451" w:rsidRDefault="00FE7F13" w:rsidP="00C02EAD">
      <w:pPr>
        <w:pStyle w:val="ListParagraph"/>
        <w:numPr>
          <w:ilvl w:val="0"/>
          <w:numId w:val="2"/>
        </w:numPr>
        <w:spacing w:before="40" w:after="60"/>
        <w:jc w:val="both"/>
      </w:pPr>
      <w:r>
        <w:rPr>
          <w:color w:val="333333"/>
          <w:sz w:val="21"/>
          <w:szCs w:val="21"/>
        </w:rPr>
        <w:t>Cavity barriers and fire barriers within void spaces above fals</w:t>
      </w:r>
      <w:r>
        <w:rPr>
          <w:color w:val="333333"/>
          <w:sz w:val="21"/>
          <w:szCs w:val="21"/>
        </w:rPr>
        <w:t>e ceilings and raised floors</w:t>
      </w:r>
    </w:p>
    <w:p w14:paraId="6393B56E" w14:textId="1AC7EC32" w:rsidR="00837451" w:rsidRDefault="00FE7F13" w:rsidP="00C02EAD">
      <w:pPr>
        <w:pStyle w:val="ListParagraph"/>
        <w:numPr>
          <w:ilvl w:val="0"/>
          <w:numId w:val="2"/>
        </w:numPr>
        <w:spacing w:before="40" w:after="60"/>
        <w:jc w:val="both"/>
      </w:pPr>
      <w:r>
        <w:rPr>
          <w:color w:val="333333"/>
          <w:sz w:val="21"/>
          <w:szCs w:val="21"/>
        </w:rPr>
        <w:t>Duct-mounted fire and smoke dampers with actuators, position feedback, and panel integration</w:t>
      </w:r>
    </w:p>
    <w:p w14:paraId="5ED909FA" w14:textId="2E1D09C1" w:rsidR="00837451" w:rsidRDefault="00837451">
      <w:pPr>
        <w:spacing w:before="60" w:after="100"/>
      </w:pPr>
    </w:p>
    <w:p w14:paraId="47609EF3" w14:textId="77777777" w:rsidR="00837451" w:rsidRDefault="00837451">
      <w:pPr>
        <w:spacing w:before="60" w:after="60"/>
      </w:pPr>
    </w:p>
    <w:p w14:paraId="60BEB607" w14:textId="77777777" w:rsidR="00837451" w:rsidRDefault="00FE7F13">
      <w:r>
        <w:br w:type="page"/>
      </w:r>
    </w:p>
    <w:p w14:paraId="0F5A1E03" w14:textId="126691DF" w:rsidR="00837451" w:rsidRDefault="00FE7F13">
      <w:pPr>
        <w:shd w:val="clear" w:color="auto" w:fill="1B3A6B"/>
        <w:spacing w:before="80" w:after="80"/>
      </w:pPr>
      <w:r>
        <w:rPr>
          <w:b/>
          <w:bCs/>
          <w:color w:val="FFFFFF"/>
          <w:sz w:val="24"/>
          <w:szCs w:val="24"/>
        </w:rPr>
        <w:lastRenderedPageBreak/>
        <w:t xml:space="preserve">  PART 2 — IoT SMART WORKPLACE SOLUTIONS (</w:t>
      </w:r>
      <w:r>
        <w:rPr>
          <w:b/>
          <w:bCs/>
          <w:color w:val="FFFFFF"/>
          <w:sz w:val="24"/>
          <w:szCs w:val="24"/>
        </w:rPr>
        <w:t>CALEEDO PORTFOLIO)</w:t>
      </w:r>
    </w:p>
    <w:p w14:paraId="0F3E090C" w14:textId="77777777" w:rsidR="00837451" w:rsidRDefault="00837451">
      <w:pPr>
        <w:spacing w:before="60" w:after="60"/>
      </w:pPr>
    </w:p>
    <w:p w14:paraId="131506DD" w14:textId="2B0C0D0D" w:rsidR="00837451" w:rsidRDefault="00FE7F13" w:rsidP="00C02EAD">
      <w:pPr>
        <w:spacing w:before="60" w:after="100"/>
      </w:pPr>
      <w:proofErr w:type="spellStart"/>
      <w:r>
        <w:rPr>
          <w:color w:val="333333"/>
        </w:rPr>
        <w:t>Auronyx</w:t>
      </w:r>
      <w:proofErr w:type="spellEnd"/>
      <w:r>
        <w:rPr>
          <w:color w:val="333333"/>
        </w:rPr>
        <w:t xml:space="preserve"> Systems is an </w:t>
      </w:r>
      <w:proofErr w:type="spellStart"/>
      <w:r>
        <w:rPr>
          <w:color w:val="333333"/>
        </w:rPr>
        <w:t>authorised</w:t>
      </w:r>
      <w:proofErr w:type="spellEnd"/>
      <w:r>
        <w:rPr>
          <w:color w:val="333333"/>
        </w:rPr>
        <w:t xml:space="preserve"> partner for </w:t>
      </w:r>
      <w:proofErr w:type="spellStart"/>
      <w:r>
        <w:rPr>
          <w:color w:val="333333"/>
        </w:rPr>
        <w:t>Caleedo's</w:t>
      </w:r>
      <w:proofErr w:type="spellEnd"/>
      <w:r>
        <w:rPr>
          <w:color w:val="333333"/>
        </w:rPr>
        <w:t xml:space="preserve"> B2B SaaS and IoT platform — a cloud-native, mobile-first suite of smart building applications designed for commercial offices, campuses, healthcare facilities, hotels, and retail en</w:t>
      </w:r>
      <w:r>
        <w:rPr>
          <w:color w:val="333333"/>
        </w:rPr>
        <w:t xml:space="preserve">vironments. The </w:t>
      </w:r>
      <w:proofErr w:type="spellStart"/>
      <w:r>
        <w:rPr>
          <w:color w:val="333333"/>
        </w:rPr>
        <w:t>Caleedo</w:t>
      </w:r>
      <w:proofErr w:type="spellEnd"/>
      <w:r>
        <w:rPr>
          <w:color w:val="333333"/>
        </w:rPr>
        <w:t xml:space="preserve"> platform integrates IoT hardware (Wi-Fi, LoRa, BACnet, Bluetooth enabled) with SaaS analytics and workflow automation to deliver measurable gains in occupant health, operational efficiency, and ESG compliance.</w:t>
      </w:r>
    </w:p>
    <w:p w14:paraId="28B508E7" w14:textId="7D9FDEE5" w:rsidR="00837451" w:rsidRDefault="00CB00E5">
      <w:pPr>
        <w:pStyle w:val="Heading2"/>
        <w:pBdr>
          <w:bottom w:val="single" w:sz="4" w:space="4" w:color="E8521A"/>
        </w:pBdr>
      </w:pPr>
      <w:r>
        <w:t>3</w:t>
      </w:r>
      <w:r w:rsidR="00FE7F13">
        <w:t xml:space="preserve">. </w:t>
      </w:r>
      <w:proofErr w:type="spellStart"/>
      <w:r w:rsidR="00FE7F13">
        <w:t>Hygieneo</w:t>
      </w:r>
      <w:proofErr w:type="spellEnd"/>
      <w:r w:rsidR="00FE7F13">
        <w:t>™ — Indoor Environment Quality Monitoring</w:t>
      </w:r>
    </w:p>
    <w:p w14:paraId="1BCFCAA5" w14:textId="085D80B2" w:rsidR="00837451" w:rsidRDefault="00FE7F13" w:rsidP="00C02EAD">
      <w:pPr>
        <w:spacing w:before="60" w:after="100"/>
        <w:jc w:val="both"/>
      </w:pPr>
      <w:proofErr w:type="spellStart"/>
      <w:r>
        <w:rPr>
          <w:color w:val="333333"/>
        </w:rPr>
        <w:t>Hygieneo</w:t>
      </w:r>
      <w:proofErr w:type="spellEnd"/>
      <w:r>
        <w:rPr>
          <w:color w:val="333333"/>
        </w:rPr>
        <w:t xml:space="preserve"> is </w:t>
      </w:r>
      <w:proofErr w:type="spellStart"/>
      <w:r>
        <w:rPr>
          <w:color w:val="333333"/>
        </w:rPr>
        <w:t>Caleedo's</w:t>
      </w:r>
      <w:proofErr w:type="spellEnd"/>
      <w:r>
        <w:rPr>
          <w:color w:val="333333"/>
        </w:rPr>
        <w:t xml:space="preserve"> flagship IoT monitoring application for indoor air quality (IAQ), surface hygiene, and water quality. It provides real-time, continuous measurement and cloud-based dashboards to sup</w:t>
      </w:r>
      <w:r>
        <w:rPr>
          <w:color w:val="333333"/>
        </w:rPr>
        <w:t>port occupant wellness, regulatory compliance, and LEED / WELL certification objectives.</w:t>
      </w:r>
    </w:p>
    <w:p w14:paraId="0D9DCB26" w14:textId="4BD4D9FD" w:rsidR="00837451" w:rsidRDefault="00CB00E5">
      <w:pPr>
        <w:pStyle w:val="Heading3"/>
      </w:pPr>
      <w:proofErr w:type="gramStart"/>
      <w:r>
        <w:t>3</w:t>
      </w:r>
      <w:r w:rsidR="00FE7F13">
        <w:t>.1  Indoor</w:t>
      </w:r>
      <w:proofErr w:type="gramEnd"/>
      <w:r w:rsidR="00FE7F13">
        <w:t xml:space="preserve"> Air Quality (IAQ) Monitoring</w:t>
      </w:r>
    </w:p>
    <w:p w14:paraId="798734E9" w14:textId="77777777" w:rsidR="00837451" w:rsidRDefault="00FE7F13" w:rsidP="00C02EAD">
      <w:pPr>
        <w:spacing w:before="60" w:after="100"/>
        <w:jc w:val="both"/>
      </w:pPr>
      <w:proofErr w:type="spellStart"/>
      <w:r>
        <w:rPr>
          <w:color w:val="333333"/>
        </w:rPr>
        <w:t>Auronyx</w:t>
      </w:r>
      <w:proofErr w:type="spellEnd"/>
      <w:r>
        <w:rPr>
          <w:color w:val="333333"/>
        </w:rPr>
        <w:t xml:space="preserve"> supplies, installs, and commissions Wi-Fi-enabled </w:t>
      </w:r>
      <w:proofErr w:type="spellStart"/>
      <w:r>
        <w:rPr>
          <w:color w:val="333333"/>
        </w:rPr>
        <w:t>Hygieneo</w:t>
      </w:r>
      <w:proofErr w:type="spellEnd"/>
      <w:r>
        <w:rPr>
          <w:color w:val="333333"/>
        </w:rPr>
        <w:t xml:space="preserve"> IAQ meters that continuously measure the following paramet</w:t>
      </w:r>
      <w:r>
        <w:rPr>
          <w:color w:val="333333"/>
        </w:rPr>
        <w:t>ers:</w:t>
      </w:r>
    </w:p>
    <w:p w14:paraId="5305D31E" w14:textId="77777777" w:rsidR="00837451" w:rsidRDefault="00FE7F13" w:rsidP="00C02EAD">
      <w:pPr>
        <w:pStyle w:val="ListParagraph"/>
        <w:numPr>
          <w:ilvl w:val="0"/>
          <w:numId w:val="2"/>
        </w:numPr>
        <w:spacing w:before="40" w:after="60"/>
        <w:jc w:val="both"/>
      </w:pPr>
      <w:r>
        <w:rPr>
          <w:color w:val="333333"/>
          <w:sz w:val="21"/>
          <w:szCs w:val="21"/>
        </w:rPr>
        <w:t>PM2.5 and PM10 — particulate matter; critical for post-construction air quality validation and HVAC performance monitoring</w:t>
      </w:r>
    </w:p>
    <w:p w14:paraId="21810522" w14:textId="77777777" w:rsidR="00837451" w:rsidRDefault="00FE7F13" w:rsidP="00C02EAD">
      <w:pPr>
        <w:pStyle w:val="ListParagraph"/>
        <w:numPr>
          <w:ilvl w:val="0"/>
          <w:numId w:val="2"/>
        </w:numPr>
        <w:spacing w:before="40" w:after="60"/>
        <w:jc w:val="both"/>
      </w:pPr>
      <w:r>
        <w:rPr>
          <w:color w:val="333333"/>
          <w:sz w:val="21"/>
          <w:szCs w:val="21"/>
        </w:rPr>
        <w:t>CO2 (Carbon Dioxide) — indicator of ventilation adequacy and occupancy density</w:t>
      </w:r>
    </w:p>
    <w:p w14:paraId="6DAEBE05" w14:textId="77777777" w:rsidR="00837451" w:rsidRDefault="00FE7F13" w:rsidP="00C02EAD">
      <w:pPr>
        <w:pStyle w:val="ListParagraph"/>
        <w:numPr>
          <w:ilvl w:val="0"/>
          <w:numId w:val="2"/>
        </w:numPr>
        <w:spacing w:before="40" w:after="60"/>
        <w:jc w:val="both"/>
      </w:pPr>
      <w:r>
        <w:rPr>
          <w:color w:val="333333"/>
          <w:sz w:val="21"/>
          <w:szCs w:val="21"/>
        </w:rPr>
        <w:t>TVOC (Total Volatile Organic Compounds) — off-gas</w:t>
      </w:r>
      <w:r>
        <w:rPr>
          <w:color w:val="333333"/>
          <w:sz w:val="21"/>
          <w:szCs w:val="21"/>
        </w:rPr>
        <w:t>sing from furniture, adhesives, paints, and cleaning agents</w:t>
      </w:r>
    </w:p>
    <w:p w14:paraId="63BCA965" w14:textId="77777777" w:rsidR="00837451" w:rsidRDefault="00FE7F13" w:rsidP="00C02EAD">
      <w:pPr>
        <w:pStyle w:val="ListParagraph"/>
        <w:numPr>
          <w:ilvl w:val="0"/>
          <w:numId w:val="2"/>
        </w:numPr>
        <w:spacing w:before="40" w:after="60"/>
        <w:jc w:val="both"/>
      </w:pPr>
      <w:r>
        <w:rPr>
          <w:color w:val="333333"/>
          <w:sz w:val="21"/>
          <w:szCs w:val="21"/>
        </w:rPr>
        <w:t>Temperature and relative humidity — thermal comfort parameters per ASHRAE 55</w:t>
      </w:r>
    </w:p>
    <w:p w14:paraId="57BB70F7" w14:textId="77777777" w:rsidR="00837451" w:rsidRDefault="00FE7F13" w:rsidP="00C02EAD">
      <w:pPr>
        <w:pStyle w:val="ListParagraph"/>
        <w:numPr>
          <w:ilvl w:val="0"/>
          <w:numId w:val="2"/>
        </w:numPr>
        <w:spacing w:before="40" w:after="60"/>
        <w:jc w:val="both"/>
      </w:pPr>
      <w:r>
        <w:rPr>
          <w:color w:val="333333"/>
          <w:sz w:val="21"/>
          <w:szCs w:val="21"/>
        </w:rPr>
        <w:t>Formaldehyde (HCHO) — specific VOC monitoring for healthcare and new construction environments</w:t>
      </w:r>
    </w:p>
    <w:p w14:paraId="4CE99570" w14:textId="77777777" w:rsidR="00837451" w:rsidRDefault="00FE7F13" w:rsidP="00C02EAD">
      <w:pPr>
        <w:pStyle w:val="ListParagraph"/>
        <w:numPr>
          <w:ilvl w:val="0"/>
          <w:numId w:val="2"/>
        </w:numPr>
        <w:spacing w:before="40" w:after="60"/>
        <w:jc w:val="both"/>
      </w:pPr>
      <w:r>
        <w:rPr>
          <w:color w:val="333333"/>
          <w:sz w:val="21"/>
          <w:szCs w:val="21"/>
        </w:rPr>
        <w:t>CO (Carbon Monoxide) — s</w:t>
      </w:r>
      <w:r>
        <w:rPr>
          <w:color w:val="333333"/>
          <w:sz w:val="21"/>
          <w:szCs w:val="21"/>
        </w:rPr>
        <w:t>afety monitoring for basement car parks and areas with combustion risk</w:t>
      </w:r>
    </w:p>
    <w:p w14:paraId="5B88ED06" w14:textId="061EDF65" w:rsidR="00837451" w:rsidRDefault="00FE7F13" w:rsidP="00C02EAD">
      <w:pPr>
        <w:spacing w:before="60" w:after="100"/>
        <w:jc w:val="both"/>
      </w:pPr>
      <w:r>
        <w:rPr>
          <w:color w:val="333333"/>
        </w:rPr>
        <w:t xml:space="preserve">Data is streamed to the </w:t>
      </w:r>
      <w:proofErr w:type="spellStart"/>
      <w:r>
        <w:rPr>
          <w:color w:val="333333"/>
        </w:rPr>
        <w:t>Hygieneo</w:t>
      </w:r>
      <w:proofErr w:type="spellEnd"/>
      <w:r>
        <w:rPr>
          <w:color w:val="333333"/>
        </w:rPr>
        <w:t xml:space="preserve"> cloud dashboard in real time. Clients receive automated alerts when parameters breach defined thresholds, trend analytics, occupancy-correlated reports,</w:t>
      </w:r>
      <w:r>
        <w:rPr>
          <w:color w:val="333333"/>
        </w:rPr>
        <w:t xml:space="preserve"> and an optional public-display Hygiene Index screen for lobbies and common areas.</w:t>
      </w:r>
    </w:p>
    <w:p w14:paraId="2EF9F4BE" w14:textId="1B304BCE" w:rsidR="00837451" w:rsidRDefault="00CB00E5">
      <w:pPr>
        <w:pStyle w:val="Heading3"/>
      </w:pPr>
      <w:proofErr w:type="gramStart"/>
      <w:r>
        <w:t>3</w:t>
      </w:r>
      <w:r w:rsidR="00FE7F13">
        <w:t>.2  Surface</w:t>
      </w:r>
      <w:proofErr w:type="gramEnd"/>
      <w:r w:rsidR="00FE7F13">
        <w:t xml:space="preserve"> Hygiene Monitoring</w:t>
      </w:r>
    </w:p>
    <w:p w14:paraId="462EF6A3" w14:textId="77777777" w:rsidR="00837451" w:rsidRDefault="00FE7F13" w:rsidP="00C02EAD">
      <w:pPr>
        <w:pStyle w:val="ListParagraph"/>
        <w:numPr>
          <w:ilvl w:val="0"/>
          <w:numId w:val="2"/>
        </w:numPr>
        <w:spacing w:before="40" w:after="60"/>
        <w:jc w:val="both"/>
      </w:pPr>
      <w:r>
        <w:rPr>
          <w:color w:val="333333"/>
          <w:sz w:val="21"/>
          <w:szCs w:val="21"/>
        </w:rPr>
        <w:t>ATP (Adenosine Triphosphate) bioluminescence-based surface hygiene scoring for washrooms, cafeterias, and clinical surfaces</w:t>
      </w:r>
    </w:p>
    <w:p w14:paraId="12B8AE59" w14:textId="77777777" w:rsidR="00837451" w:rsidRDefault="00FE7F13" w:rsidP="00C02EAD">
      <w:pPr>
        <w:pStyle w:val="ListParagraph"/>
        <w:numPr>
          <w:ilvl w:val="0"/>
          <w:numId w:val="2"/>
        </w:numPr>
        <w:spacing w:before="40" w:after="60"/>
        <w:jc w:val="both"/>
      </w:pPr>
      <w:r>
        <w:rPr>
          <w:color w:val="333333"/>
          <w:sz w:val="21"/>
          <w:szCs w:val="21"/>
        </w:rPr>
        <w:t>IoT-linked dispe</w:t>
      </w:r>
      <w:r>
        <w:rPr>
          <w:color w:val="333333"/>
          <w:sz w:val="21"/>
          <w:szCs w:val="21"/>
        </w:rPr>
        <w:t xml:space="preserve">nsers for liquid soap, </w:t>
      </w:r>
      <w:proofErr w:type="spellStart"/>
      <w:r>
        <w:rPr>
          <w:color w:val="333333"/>
          <w:sz w:val="21"/>
          <w:szCs w:val="21"/>
        </w:rPr>
        <w:t>sanitiser</w:t>
      </w:r>
      <w:proofErr w:type="spellEnd"/>
      <w:r>
        <w:rPr>
          <w:color w:val="333333"/>
          <w:sz w:val="21"/>
          <w:szCs w:val="21"/>
        </w:rPr>
        <w:t>, and paper — consumable usage tracking and auto-replenishment triggers</w:t>
      </w:r>
    </w:p>
    <w:p w14:paraId="52054BB8" w14:textId="77777777" w:rsidR="00837451" w:rsidRDefault="00FE7F13" w:rsidP="00C02EAD">
      <w:pPr>
        <w:pStyle w:val="ListParagraph"/>
        <w:numPr>
          <w:ilvl w:val="0"/>
          <w:numId w:val="2"/>
        </w:numPr>
        <w:spacing w:before="40" w:after="60"/>
        <w:jc w:val="both"/>
      </w:pPr>
      <w:r>
        <w:rPr>
          <w:color w:val="333333"/>
          <w:sz w:val="21"/>
          <w:szCs w:val="21"/>
        </w:rPr>
        <w:t>Hygiene audit trails with photographic evidence and supervisor sign-off via mobile app</w:t>
      </w:r>
    </w:p>
    <w:p w14:paraId="403C3E04" w14:textId="2ED8AA38" w:rsidR="00837451" w:rsidRDefault="00FE7F13" w:rsidP="00C02EAD">
      <w:pPr>
        <w:pStyle w:val="ListParagraph"/>
        <w:numPr>
          <w:ilvl w:val="0"/>
          <w:numId w:val="2"/>
        </w:numPr>
        <w:spacing w:before="40" w:after="60"/>
        <w:jc w:val="both"/>
      </w:pPr>
      <w:r>
        <w:rPr>
          <w:color w:val="333333"/>
          <w:sz w:val="21"/>
          <w:szCs w:val="21"/>
        </w:rPr>
        <w:t>Cleaning team task assignment, escalation, and performance dashbo</w:t>
      </w:r>
      <w:r>
        <w:rPr>
          <w:color w:val="333333"/>
          <w:sz w:val="21"/>
          <w:szCs w:val="21"/>
        </w:rPr>
        <w:t>ards</w:t>
      </w:r>
    </w:p>
    <w:p w14:paraId="622402E2" w14:textId="66C5FD07" w:rsidR="00837451" w:rsidRDefault="00CB00E5">
      <w:pPr>
        <w:pStyle w:val="Heading3"/>
      </w:pPr>
      <w:proofErr w:type="gramStart"/>
      <w:r>
        <w:t>3</w:t>
      </w:r>
      <w:r w:rsidR="00FE7F13">
        <w:t>.3  Water</w:t>
      </w:r>
      <w:proofErr w:type="gramEnd"/>
      <w:r w:rsidR="00FE7F13">
        <w:t xml:space="preserve"> Quality Monitoring</w:t>
      </w:r>
    </w:p>
    <w:p w14:paraId="1A8F735E" w14:textId="77777777" w:rsidR="00837451" w:rsidRDefault="00FE7F13" w:rsidP="00C02EAD">
      <w:pPr>
        <w:pStyle w:val="ListParagraph"/>
        <w:numPr>
          <w:ilvl w:val="0"/>
          <w:numId w:val="2"/>
        </w:numPr>
        <w:spacing w:before="40" w:after="60"/>
        <w:jc w:val="both"/>
      </w:pPr>
      <w:r>
        <w:rPr>
          <w:color w:val="333333"/>
          <w:sz w:val="21"/>
          <w:szCs w:val="21"/>
        </w:rPr>
        <w:t>Continuous monitoring of potable water for turbidity, pH, TDS (Total Dissolved Solids), chlorine residual, and temperature</w:t>
      </w:r>
    </w:p>
    <w:p w14:paraId="0C4999C5" w14:textId="77777777" w:rsidR="00837451" w:rsidRDefault="00FE7F13" w:rsidP="00C02EAD">
      <w:pPr>
        <w:pStyle w:val="ListParagraph"/>
        <w:numPr>
          <w:ilvl w:val="0"/>
          <w:numId w:val="2"/>
        </w:numPr>
        <w:spacing w:before="40" w:after="60"/>
        <w:jc w:val="both"/>
      </w:pPr>
      <w:r>
        <w:rPr>
          <w:color w:val="333333"/>
          <w:sz w:val="21"/>
          <w:szCs w:val="21"/>
        </w:rPr>
        <w:t>IoT-based water meter integration for consumption tracking, leak detection, and sustainability re</w:t>
      </w:r>
      <w:r>
        <w:rPr>
          <w:color w:val="333333"/>
          <w:sz w:val="21"/>
          <w:szCs w:val="21"/>
        </w:rPr>
        <w:t>porting</w:t>
      </w:r>
    </w:p>
    <w:p w14:paraId="604BB128" w14:textId="33AC33F5" w:rsidR="00837451" w:rsidRDefault="00FE7F13" w:rsidP="00C02EAD">
      <w:pPr>
        <w:pStyle w:val="ListParagraph"/>
        <w:numPr>
          <w:ilvl w:val="0"/>
          <w:numId w:val="2"/>
        </w:numPr>
        <w:spacing w:before="40" w:after="60"/>
        <w:jc w:val="both"/>
      </w:pPr>
      <w:r>
        <w:rPr>
          <w:color w:val="333333"/>
          <w:sz w:val="21"/>
          <w:szCs w:val="21"/>
        </w:rPr>
        <w:t xml:space="preserve">Legionella risk assessment support through temperature profiling of hot and </w:t>
      </w:r>
      <w:proofErr w:type="gramStart"/>
      <w:r>
        <w:rPr>
          <w:color w:val="333333"/>
          <w:sz w:val="21"/>
          <w:szCs w:val="21"/>
        </w:rPr>
        <w:t>cold water</w:t>
      </w:r>
      <w:proofErr w:type="gramEnd"/>
      <w:r>
        <w:rPr>
          <w:color w:val="333333"/>
          <w:sz w:val="21"/>
          <w:szCs w:val="21"/>
        </w:rPr>
        <w:t xml:space="preserve"> systems</w:t>
      </w:r>
    </w:p>
    <w:p w14:paraId="4E3D4436" w14:textId="1FE4B023" w:rsidR="00837451" w:rsidRDefault="00CB00E5">
      <w:pPr>
        <w:pStyle w:val="Heading2"/>
        <w:pBdr>
          <w:bottom w:val="single" w:sz="4" w:space="4" w:color="E8521A"/>
        </w:pBdr>
      </w:pPr>
      <w:r>
        <w:t>4</w:t>
      </w:r>
      <w:r w:rsidR="00FE7F13">
        <w:t xml:space="preserve">. </w:t>
      </w:r>
      <w:proofErr w:type="spellStart"/>
      <w:r w:rsidR="00FE7F13">
        <w:t>Caleedo</w:t>
      </w:r>
      <w:proofErr w:type="spellEnd"/>
      <w:r w:rsidR="00FE7F13">
        <w:t xml:space="preserve"> Express™ — Smart Workplace Management Suite</w:t>
      </w:r>
    </w:p>
    <w:p w14:paraId="1F6EA59C" w14:textId="77777777" w:rsidR="00837451" w:rsidRDefault="00FE7F13" w:rsidP="00C02EAD">
      <w:pPr>
        <w:spacing w:before="60" w:after="100"/>
        <w:jc w:val="both"/>
      </w:pPr>
      <w:proofErr w:type="spellStart"/>
      <w:r>
        <w:rPr>
          <w:color w:val="333333"/>
        </w:rPr>
        <w:t>Caleedo</w:t>
      </w:r>
      <w:proofErr w:type="spellEnd"/>
      <w:r>
        <w:rPr>
          <w:color w:val="333333"/>
        </w:rPr>
        <w:t xml:space="preserve"> Express is a modular SaaS platform that </w:t>
      </w:r>
      <w:proofErr w:type="spellStart"/>
      <w:r>
        <w:rPr>
          <w:color w:val="333333"/>
        </w:rPr>
        <w:t>digitalises</w:t>
      </w:r>
      <w:proofErr w:type="spellEnd"/>
      <w:r>
        <w:rPr>
          <w:color w:val="333333"/>
        </w:rPr>
        <w:t xml:space="preserve"> workplace services. </w:t>
      </w:r>
      <w:proofErr w:type="spellStart"/>
      <w:r>
        <w:rPr>
          <w:color w:val="333333"/>
        </w:rPr>
        <w:t>Auronyx</w:t>
      </w:r>
      <w:proofErr w:type="spellEnd"/>
      <w:r>
        <w:rPr>
          <w:color w:val="333333"/>
        </w:rPr>
        <w:t xml:space="preserve"> positions </w:t>
      </w:r>
      <w:proofErr w:type="spellStart"/>
      <w:r>
        <w:rPr>
          <w:color w:val="333333"/>
        </w:rPr>
        <w:t>Caleedo</w:t>
      </w:r>
      <w:proofErr w:type="spellEnd"/>
      <w:r>
        <w:rPr>
          <w:color w:val="333333"/>
        </w:rPr>
        <w:t xml:space="preserve"> Express as an integrated layer atop the physical building infrastructure — complementing access control, HVAC, and fire systems. Modules are deployed </w:t>
      </w:r>
      <w:r>
        <w:rPr>
          <w:color w:val="333333"/>
        </w:rPr>
        <w:t>independently or as a unified platform.</w:t>
      </w:r>
    </w:p>
    <w:p w14:paraId="72D40AEA" w14:textId="77777777" w:rsidR="00837451" w:rsidRDefault="00837451">
      <w:pPr>
        <w:spacing w:before="60" w:after="60"/>
      </w:pPr>
    </w:p>
    <w:p w14:paraId="4BB3AA85" w14:textId="4E2DDF01" w:rsidR="00837451" w:rsidRDefault="00CB00E5">
      <w:pPr>
        <w:pStyle w:val="Heading3"/>
      </w:pPr>
      <w:proofErr w:type="gramStart"/>
      <w:r>
        <w:t>4</w:t>
      </w:r>
      <w:r w:rsidR="00FE7F13">
        <w:t xml:space="preserve">.1  </w:t>
      </w:r>
      <w:proofErr w:type="spellStart"/>
      <w:r w:rsidR="00FE7F13">
        <w:t>VisitUs</w:t>
      </w:r>
      <w:proofErr w:type="spellEnd"/>
      <w:proofErr w:type="gramEnd"/>
      <w:r w:rsidR="00FE7F13">
        <w:t xml:space="preserve"> — Digital Visitor Management System</w:t>
      </w:r>
    </w:p>
    <w:p w14:paraId="46A17F5E" w14:textId="77777777" w:rsidR="00837451" w:rsidRDefault="00FE7F13" w:rsidP="00BE1920">
      <w:pPr>
        <w:spacing w:before="60" w:after="100"/>
        <w:jc w:val="both"/>
      </w:pPr>
      <w:proofErr w:type="spellStart"/>
      <w:r>
        <w:rPr>
          <w:color w:val="333333"/>
        </w:rPr>
        <w:t>VisitUs</w:t>
      </w:r>
      <w:proofErr w:type="spellEnd"/>
      <w:r>
        <w:rPr>
          <w:color w:val="333333"/>
        </w:rPr>
        <w:t xml:space="preserve"> replaces paper-based visitor registers with a secure, enterprise-grade digital visitor lifecycle solution:</w:t>
      </w:r>
    </w:p>
    <w:p w14:paraId="3CA004D4" w14:textId="77777777" w:rsidR="00837451" w:rsidRDefault="00FE7F13" w:rsidP="00BE1920">
      <w:pPr>
        <w:pStyle w:val="ListParagraph"/>
        <w:numPr>
          <w:ilvl w:val="0"/>
          <w:numId w:val="2"/>
        </w:numPr>
        <w:spacing w:before="40" w:after="60"/>
        <w:jc w:val="both"/>
      </w:pPr>
      <w:r>
        <w:rPr>
          <w:color w:val="333333"/>
          <w:sz w:val="21"/>
          <w:szCs w:val="21"/>
        </w:rPr>
        <w:t>Self-service kiosk-based or mobile check-in with photo capture, ID scan, and NDA/policy acknowledgement</w:t>
      </w:r>
    </w:p>
    <w:p w14:paraId="61E5FE06" w14:textId="77777777" w:rsidR="00837451" w:rsidRDefault="00FE7F13" w:rsidP="00BE1920">
      <w:pPr>
        <w:pStyle w:val="ListParagraph"/>
        <w:numPr>
          <w:ilvl w:val="0"/>
          <w:numId w:val="2"/>
        </w:numPr>
        <w:spacing w:before="40" w:after="60"/>
        <w:jc w:val="both"/>
      </w:pPr>
      <w:r>
        <w:rPr>
          <w:color w:val="333333"/>
          <w:sz w:val="21"/>
          <w:szCs w:val="21"/>
        </w:rPr>
        <w:t>Pre-registration by host employees wi</w:t>
      </w:r>
      <w:r>
        <w:rPr>
          <w:color w:val="333333"/>
          <w:sz w:val="21"/>
          <w:szCs w:val="21"/>
        </w:rPr>
        <w:t>th QR code-based express entry</w:t>
      </w:r>
    </w:p>
    <w:p w14:paraId="4F4F112F" w14:textId="77777777" w:rsidR="00837451" w:rsidRDefault="00FE7F13" w:rsidP="00BE1920">
      <w:pPr>
        <w:pStyle w:val="ListParagraph"/>
        <w:numPr>
          <w:ilvl w:val="0"/>
          <w:numId w:val="2"/>
        </w:numPr>
        <w:spacing w:before="40" w:after="60"/>
        <w:jc w:val="both"/>
      </w:pPr>
      <w:r>
        <w:rPr>
          <w:color w:val="333333"/>
          <w:sz w:val="21"/>
          <w:szCs w:val="21"/>
        </w:rPr>
        <w:t>Real-time visitor tracking, badge printing, and blacklist screening</w:t>
      </w:r>
    </w:p>
    <w:p w14:paraId="27530C38" w14:textId="77777777" w:rsidR="00837451" w:rsidRDefault="00FE7F13" w:rsidP="00BE1920">
      <w:pPr>
        <w:pStyle w:val="ListParagraph"/>
        <w:numPr>
          <w:ilvl w:val="0"/>
          <w:numId w:val="2"/>
        </w:numPr>
        <w:spacing w:before="40" w:after="60"/>
        <w:jc w:val="both"/>
      </w:pPr>
      <w:r>
        <w:rPr>
          <w:color w:val="333333"/>
          <w:sz w:val="21"/>
          <w:szCs w:val="21"/>
        </w:rPr>
        <w:t xml:space="preserve">Integration with access control systems (Suprema, HID, </w:t>
      </w:r>
      <w:proofErr w:type="spellStart"/>
      <w:r>
        <w:rPr>
          <w:color w:val="333333"/>
          <w:sz w:val="21"/>
          <w:szCs w:val="21"/>
        </w:rPr>
        <w:t>ZKTeco</w:t>
      </w:r>
      <w:proofErr w:type="spellEnd"/>
      <w:r>
        <w:rPr>
          <w:color w:val="333333"/>
          <w:sz w:val="21"/>
          <w:szCs w:val="21"/>
        </w:rPr>
        <w:t>, and others) for automated gate pass activation</w:t>
      </w:r>
    </w:p>
    <w:p w14:paraId="38089982" w14:textId="77777777" w:rsidR="00837451" w:rsidRDefault="00FE7F13" w:rsidP="00BE1920">
      <w:pPr>
        <w:pStyle w:val="ListParagraph"/>
        <w:numPr>
          <w:ilvl w:val="0"/>
          <w:numId w:val="2"/>
        </w:numPr>
        <w:spacing w:before="40" w:after="60"/>
        <w:jc w:val="both"/>
      </w:pPr>
      <w:r>
        <w:rPr>
          <w:color w:val="333333"/>
          <w:sz w:val="21"/>
          <w:szCs w:val="21"/>
        </w:rPr>
        <w:t>Evacuation list generation — during a fire or e</w:t>
      </w:r>
      <w:r>
        <w:rPr>
          <w:color w:val="333333"/>
          <w:sz w:val="21"/>
          <w:szCs w:val="21"/>
        </w:rPr>
        <w:t xml:space="preserve">mergency, </w:t>
      </w:r>
      <w:proofErr w:type="spellStart"/>
      <w:r>
        <w:rPr>
          <w:color w:val="333333"/>
          <w:sz w:val="21"/>
          <w:szCs w:val="21"/>
        </w:rPr>
        <w:t>VisitUs</w:t>
      </w:r>
      <w:proofErr w:type="spellEnd"/>
      <w:r>
        <w:rPr>
          <w:color w:val="333333"/>
          <w:sz w:val="21"/>
          <w:szCs w:val="21"/>
        </w:rPr>
        <w:t xml:space="preserve"> provides a live visitor manifest for muster accounting</w:t>
      </w:r>
    </w:p>
    <w:p w14:paraId="3CF5EFE9" w14:textId="77777777" w:rsidR="00837451" w:rsidRDefault="00FE7F13" w:rsidP="00BE1920">
      <w:pPr>
        <w:pStyle w:val="ListParagraph"/>
        <w:numPr>
          <w:ilvl w:val="0"/>
          <w:numId w:val="2"/>
        </w:numPr>
        <w:spacing w:before="40" w:after="60"/>
        <w:jc w:val="both"/>
      </w:pPr>
      <w:r>
        <w:rPr>
          <w:color w:val="333333"/>
          <w:sz w:val="21"/>
          <w:szCs w:val="21"/>
        </w:rPr>
        <w:t>Compliance-ready visitor logs with data retention policies aligned to local privacy regulations</w:t>
      </w:r>
    </w:p>
    <w:p w14:paraId="51DB24B1" w14:textId="52CED6B2" w:rsidR="00837451" w:rsidRDefault="00FE7F13" w:rsidP="00BE1920">
      <w:pPr>
        <w:pStyle w:val="ListParagraph"/>
        <w:numPr>
          <w:ilvl w:val="0"/>
          <w:numId w:val="2"/>
        </w:numPr>
        <w:spacing w:before="40" w:after="60"/>
        <w:jc w:val="both"/>
      </w:pPr>
      <w:r>
        <w:rPr>
          <w:color w:val="333333"/>
          <w:sz w:val="21"/>
          <w:szCs w:val="21"/>
        </w:rPr>
        <w:t>Multi-site, multi-lobby deployments managed from a single admin console</w:t>
      </w:r>
    </w:p>
    <w:p w14:paraId="5F1B85BF" w14:textId="7BB447BC" w:rsidR="00837451" w:rsidRDefault="00CB00E5">
      <w:pPr>
        <w:pStyle w:val="Heading3"/>
      </w:pPr>
      <w:proofErr w:type="gramStart"/>
      <w:r>
        <w:t>4</w:t>
      </w:r>
      <w:r w:rsidR="00FE7F13">
        <w:t xml:space="preserve">.2  </w:t>
      </w:r>
      <w:proofErr w:type="spellStart"/>
      <w:r w:rsidR="00FE7F13">
        <w:t>WashroomI</w:t>
      </w:r>
      <w:r w:rsidR="00FE7F13">
        <w:t>Q</w:t>
      </w:r>
      <w:proofErr w:type="spellEnd"/>
      <w:proofErr w:type="gramEnd"/>
      <w:r w:rsidR="00FE7F13">
        <w:t xml:space="preserve"> — Smart Washroom Management</w:t>
      </w:r>
    </w:p>
    <w:p w14:paraId="3DE6DC5C" w14:textId="77777777" w:rsidR="00837451" w:rsidRDefault="00FE7F13" w:rsidP="00BE1920">
      <w:pPr>
        <w:pStyle w:val="ListParagraph"/>
        <w:numPr>
          <w:ilvl w:val="0"/>
          <w:numId w:val="2"/>
        </w:numPr>
        <w:spacing w:before="40" w:after="60"/>
        <w:jc w:val="both"/>
      </w:pPr>
      <w:r>
        <w:rPr>
          <w:color w:val="333333"/>
          <w:sz w:val="21"/>
          <w:szCs w:val="21"/>
        </w:rPr>
        <w:t>IoT-based occupancy sensors for cubicles and common areas — real-time occupancy and availability display</w:t>
      </w:r>
    </w:p>
    <w:p w14:paraId="5CA08572" w14:textId="77777777" w:rsidR="00837451" w:rsidRDefault="00FE7F13" w:rsidP="00BE1920">
      <w:pPr>
        <w:pStyle w:val="ListParagraph"/>
        <w:numPr>
          <w:ilvl w:val="0"/>
          <w:numId w:val="2"/>
        </w:numPr>
        <w:spacing w:before="40" w:after="60"/>
        <w:jc w:val="both"/>
      </w:pPr>
      <w:r>
        <w:rPr>
          <w:color w:val="333333"/>
          <w:sz w:val="21"/>
          <w:szCs w:val="21"/>
        </w:rPr>
        <w:t xml:space="preserve">Consumable level monitoring (soap, paper, </w:t>
      </w:r>
      <w:proofErr w:type="spellStart"/>
      <w:r>
        <w:rPr>
          <w:color w:val="333333"/>
          <w:sz w:val="21"/>
          <w:szCs w:val="21"/>
        </w:rPr>
        <w:t>sanitiser</w:t>
      </w:r>
      <w:proofErr w:type="spellEnd"/>
      <w:r>
        <w:rPr>
          <w:color w:val="333333"/>
          <w:sz w:val="21"/>
          <w:szCs w:val="21"/>
        </w:rPr>
        <w:t>) with auto-alert to housekeeping teams</w:t>
      </w:r>
    </w:p>
    <w:p w14:paraId="152C3FF5" w14:textId="77777777" w:rsidR="00837451" w:rsidRDefault="00FE7F13" w:rsidP="00BE1920">
      <w:pPr>
        <w:pStyle w:val="ListParagraph"/>
        <w:numPr>
          <w:ilvl w:val="0"/>
          <w:numId w:val="2"/>
        </w:numPr>
        <w:spacing w:before="40" w:after="60"/>
        <w:jc w:val="both"/>
      </w:pPr>
      <w:proofErr w:type="spellStart"/>
      <w:r>
        <w:rPr>
          <w:color w:val="333333"/>
          <w:sz w:val="21"/>
          <w:szCs w:val="21"/>
        </w:rPr>
        <w:t>Odour</w:t>
      </w:r>
      <w:proofErr w:type="spellEnd"/>
      <w:r>
        <w:rPr>
          <w:color w:val="333333"/>
          <w:sz w:val="21"/>
          <w:szCs w:val="21"/>
        </w:rPr>
        <w:t xml:space="preserve"> and air quality sensors </w:t>
      </w:r>
      <w:r>
        <w:rPr>
          <w:color w:val="333333"/>
          <w:sz w:val="21"/>
          <w:szCs w:val="21"/>
        </w:rPr>
        <w:t>within washroom environments — triggers ventilation or cleaning workflows</w:t>
      </w:r>
    </w:p>
    <w:p w14:paraId="5D9E4FCD" w14:textId="77777777" w:rsidR="00837451" w:rsidRDefault="00FE7F13" w:rsidP="00BE1920">
      <w:pPr>
        <w:pStyle w:val="ListParagraph"/>
        <w:numPr>
          <w:ilvl w:val="0"/>
          <w:numId w:val="2"/>
        </w:numPr>
        <w:spacing w:before="40" w:after="60"/>
        <w:jc w:val="both"/>
      </w:pPr>
      <w:r>
        <w:rPr>
          <w:color w:val="333333"/>
          <w:sz w:val="21"/>
          <w:szCs w:val="21"/>
        </w:rPr>
        <w:t>Feedback kiosks (smiley-based or QR-driven) for real-time user experience rating</w:t>
      </w:r>
    </w:p>
    <w:p w14:paraId="1D685559" w14:textId="77777777" w:rsidR="00837451" w:rsidRDefault="00FE7F13" w:rsidP="00BE1920">
      <w:pPr>
        <w:pStyle w:val="ListParagraph"/>
        <w:numPr>
          <w:ilvl w:val="0"/>
          <w:numId w:val="2"/>
        </w:numPr>
        <w:spacing w:before="40" w:after="60"/>
        <w:jc w:val="both"/>
      </w:pPr>
      <w:r>
        <w:rPr>
          <w:color w:val="333333"/>
          <w:sz w:val="21"/>
          <w:szCs w:val="21"/>
        </w:rPr>
        <w:t>Cleaning staff task management with attendance tracking, task completion confirmation, and supervisor</w:t>
      </w:r>
      <w:r>
        <w:rPr>
          <w:color w:val="333333"/>
          <w:sz w:val="21"/>
          <w:szCs w:val="21"/>
        </w:rPr>
        <w:t xml:space="preserve"> dashboards</w:t>
      </w:r>
    </w:p>
    <w:p w14:paraId="5D6B8D49" w14:textId="14765C3C" w:rsidR="00837451" w:rsidRDefault="00FE7F13" w:rsidP="00BE1920">
      <w:pPr>
        <w:pStyle w:val="ListParagraph"/>
        <w:numPr>
          <w:ilvl w:val="0"/>
          <w:numId w:val="2"/>
        </w:numPr>
        <w:spacing w:before="40" w:after="60"/>
        <w:jc w:val="both"/>
      </w:pPr>
      <w:proofErr w:type="spellStart"/>
      <w:r>
        <w:rPr>
          <w:color w:val="333333"/>
          <w:sz w:val="21"/>
          <w:szCs w:val="21"/>
        </w:rPr>
        <w:t>Utilisation</w:t>
      </w:r>
      <w:proofErr w:type="spellEnd"/>
      <w:r>
        <w:rPr>
          <w:color w:val="333333"/>
          <w:sz w:val="21"/>
          <w:szCs w:val="21"/>
        </w:rPr>
        <w:t xml:space="preserve"> analytics by floor, wing, and time-of-day for facility planning</w:t>
      </w:r>
    </w:p>
    <w:p w14:paraId="0218218F" w14:textId="461E0C0F" w:rsidR="00837451" w:rsidRDefault="00CB00E5">
      <w:pPr>
        <w:pStyle w:val="Heading3"/>
      </w:pPr>
      <w:proofErr w:type="gramStart"/>
      <w:r>
        <w:t>4</w:t>
      </w:r>
      <w:r w:rsidR="00FE7F13">
        <w:t>.3  Meetable</w:t>
      </w:r>
      <w:proofErr w:type="gramEnd"/>
      <w:r w:rsidR="00FE7F13">
        <w:t xml:space="preserve"> — Meeting Room Booking &amp; Resource Management</w:t>
      </w:r>
    </w:p>
    <w:p w14:paraId="72CC1DF9" w14:textId="77777777" w:rsidR="00837451" w:rsidRDefault="00FE7F13" w:rsidP="00BE1920">
      <w:pPr>
        <w:pStyle w:val="ListParagraph"/>
        <w:numPr>
          <w:ilvl w:val="0"/>
          <w:numId w:val="2"/>
        </w:numPr>
        <w:spacing w:before="40" w:after="60"/>
        <w:jc w:val="both"/>
      </w:pPr>
      <w:r>
        <w:rPr>
          <w:color w:val="333333"/>
          <w:sz w:val="21"/>
          <w:szCs w:val="21"/>
        </w:rPr>
        <w:t xml:space="preserve">Real-time room availability </w:t>
      </w:r>
      <w:proofErr w:type="gramStart"/>
      <w:r>
        <w:rPr>
          <w:color w:val="333333"/>
          <w:sz w:val="21"/>
          <w:szCs w:val="21"/>
        </w:rPr>
        <w:t>display</w:t>
      </w:r>
      <w:proofErr w:type="gramEnd"/>
      <w:r>
        <w:rPr>
          <w:color w:val="333333"/>
          <w:sz w:val="21"/>
          <w:szCs w:val="21"/>
        </w:rPr>
        <w:t xml:space="preserve"> on in-room tablets and corridor panels</w:t>
      </w:r>
    </w:p>
    <w:p w14:paraId="1BA6CE0D" w14:textId="77777777" w:rsidR="00837451" w:rsidRDefault="00FE7F13" w:rsidP="00BE1920">
      <w:pPr>
        <w:pStyle w:val="ListParagraph"/>
        <w:numPr>
          <w:ilvl w:val="0"/>
          <w:numId w:val="2"/>
        </w:numPr>
        <w:spacing w:before="40" w:after="60"/>
        <w:jc w:val="both"/>
      </w:pPr>
      <w:r>
        <w:rPr>
          <w:color w:val="333333"/>
          <w:sz w:val="21"/>
          <w:szCs w:val="21"/>
        </w:rPr>
        <w:t>Calendar-integrated booking via web, mobile, and Outlook / Google Calendar plugins</w:t>
      </w:r>
    </w:p>
    <w:p w14:paraId="693B8530" w14:textId="77777777" w:rsidR="00837451" w:rsidRDefault="00FE7F13" w:rsidP="00BE1920">
      <w:pPr>
        <w:pStyle w:val="ListParagraph"/>
        <w:numPr>
          <w:ilvl w:val="0"/>
          <w:numId w:val="2"/>
        </w:numPr>
        <w:spacing w:before="40" w:after="60"/>
        <w:jc w:val="both"/>
      </w:pPr>
      <w:r>
        <w:rPr>
          <w:color w:val="333333"/>
          <w:sz w:val="21"/>
          <w:szCs w:val="21"/>
        </w:rPr>
        <w:t xml:space="preserve">Room </w:t>
      </w:r>
      <w:proofErr w:type="spellStart"/>
      <w:r>
        <w:rPr>
          <w:color w:val="333333"/>
          <w:sz w:val="21"/>
          <w:szCs w:val="21"/>
        </w:rPr>
        <w:t>utilisation</w:t>
      </w:r>
      <w:proofErr w:type="spellEnd"/>
      <w:r>
        <w:rPr>
          <w:color w:val="333333"/>
          <w:sz w:val="21"/>
          <w:szCs w:val="21"/>
        </w:rPr>
        <w:t xml:space="preserve"> analytics — peak usage, ghost meeting detection, and no-show auto-release</w:t>
      </w:r>
    </w:p>
    <w:p w14:paraId="2B7172AF" w14:textId="77777777" w:rsidR="00837451" w:rsidRDefault="00FE7F13" w:rsidP="00BE1920">
      <w:pPr>
        <w:pStyle w:val="ListParagraph"/>
        <w:numPr>
          <w:ilvl w:val="0"/>
          <w:numId w:val="2"/>
        </w:numPr>
        <w:spacing w:before="40" w:after="60"/>
        <w:jc w:val="both"/>
      </w:pPr>
      <w:r>
        <w:rPr>
          <w:color w:val="333333"/>
          <w:sz w:val="21"/>
          <w:szCs w:val="21"/>
        </w:rPr>
        <w:t>AV equipment and catering request management</w:t>
      </w:r>
    </w:p>
    <w:p w14:paraId="3A495ACC" w14:textId="77777777" w:rsidR="00837451" w:rsidRDefault="00FE7F13" w:rsidP="00BE1920">
      <w:pPr>
        <w:pStyle w:val="ListParagraph"/>
        <w:numPr>
          <w:ilvl w:val="0"/>
          <w:numId w:val="2"/>
        </w:numPr>
        <w:spacing w:before="40" w:after="60"/>
        <w:jc w:val="both"/>
      </w:pPr>
      <w:r>
        <w:rPr>
          <w:color w:val="333333"/>
          <w:sz w:val="21"/>
          <w:szCs w:val="21"/>
        </w:rPr>
        <w:t xml:space="preserve">Multi-site room inventory management </w:t>
      </w:r>
      <w:r>
        <w:rPr>
          <w:color w:val="333333"/>
          <w:sz w:val="21"/>
          <w:szCs w:val="21"/>
        </w:rPr>
        <w:t>with role-based booking permissions</w:t>
      </w:r>
    </w:p>
    <w:p w14:paraId="7C222D9C" w14:textId="64F0C264" w:rsidR="00837451" w:rsidRDefault="00FE7F13" w:rsidP="00BE1920">
      <w:pPr>
        <w:pStyle w:val="ListParagraph"/>
        <w:numPr>
          <w:ilvl w:val="0"/>
          <w:numId w:val="2"/>
        </w:numPr>
        <w:spacing w:before="40" w:after="60"/>
        <w:jc w:val="both"/>
      </w:pPr>
      <w:r>
        <w:rPr>
          <w:color w:val="333333"/>
          <w:sz w:val="21"/>
          <w:szCs w:val="21"/>
        </w:rPr>
        <w:t>Wayfinding integration for large campuses</w:t>
      </w:r>
    </w:p>
    <w:p w14:paraId="463CC0FE" w14:textId="5E83C0A1" w:rsidR="00837451" w:rsidRDefault="00CB00E5">
      <w:pPr>
        <w:pStyle w:val="Heading3"/>
      </w:pPr>
      <w:proofErr w:type="gramStart"/>
      <w:r>
        <w:t>4</w:t>
      </w:r>
      <w:r w:rsidR="00FE7F13">
        <w:t xml:space="preserve">.4  </w:t>
      </w:r>
      <w:proofErr w:type="spellStart"/>
      <w:r w:rsidR="00FE7F13">
        <w:t>SeatIn</w:t>
      </w:r>
      <w:proofErr w:type="spellEnd"/>
      <w:proofErr w:type="gramEnd"/>
      <w:r w:rsidR="00FE7F13">
        <w:t xml:space="preserve"> — Hot-Desking &amp; Workspace Reservation</w:t>
      </w:r>
    </w:p>
    <w:p w14:paraId="23C4ABEA" w14:textId="77777777" w:rsidR="00837451" w:rsidRDefault="00FE7F13" w:rsidP="00BE1920">
      <w:pPr>
        <w:pStyle w:val="ListParagraph"/>
        <w:numPr>
          <w:ilvl w:val="0"/>
          <w:numId w:val="2"/>
        </w:numPr>
        <w:spacing w:before="40" w:after="60"/>
        <w:jc w:val="both"/>
      </w:pPr>
      <w:r>
        <w:rPr>
          <w:color w:val="333333"/>
          <w:sz w:val="21"/>
          <w:szCs w:val="21"/>
        </w:rPr>
        <w:t>Employee self-service desk booking via mobile app or web portal</w:t>
      </w:r>
    </w:p>
    <w:p w14:paraId="4B03E91A" w14:textId="77777777" w:rsidR="00837451" w:rsidRDefault="00FE7F13" w:rsidP="00BE1920">
      <w:pPr>
        <w:pStyle w:val="ListParagraph"/>
        <w:numPr>
          <w:ilvl w:val="0"/>
          <w:numId w:val="2"/>
        </w:numPr>
        <w:spacing w:before="40" w:after="60"/>
        <w:jc w:val="both"/>
      </w:pPr>
      <w:r>
        <w:rPr>
          <w:color w:val="333333"/>
          <w:sz w:val="21"/>
          <w:szCs w:val="21"/>
        </w:rPr>
        <w:t>IoT occupancy sensors (PIR and desk sensors) for real-time seat</w:t>
      </w:r>
      <w:r>
        <w:rPr>
          <w:color w:val="333333"/>
          <w:sz w:val="21"/>
          <w:szCs w:val="21"/>
        </w:rPr>
        <w:t xml:space="preserve"> availability and actual usage tracking</w:t>
      </w:r>
    </w:p>
    <w:p w14:paraId="70127404" w14:textId="77777777" w:rsidR="00837451" w:rsidRDefault="00FE7F13" w:rsidP="00BE1920">
      <w:pPr>
        <w:pStyle w:val="ListParagraph"/>
        <w:numPr>
          <w:ilvl w:val="0"/>
          <w:numId w:val="2"/>
        </w:numPr>
        <w:spacing w:before="40" w:after="60"/>
        <w:jc w:val="both"/>
      </w:pPr>
      <w:proofErr w:type="spellStart"/>
      <w:r>
        <w:rPr>
          <w:color w:val="333333"/>
          <w:sz w:val="21"/>
          <w:szCs w:val="21"/>
        </w:rPr>
        <w:t>Neighbourhood</w:t>
      </w:r>
      <w:proofErr w:type="spellEnd"/>
      <w:r>
        <w:rPr>
          <w:color w:val="333333"/>
          <w:sz w:val="21"/>
          <w:szCs w:val="21"/>
        </w:rPr>
        <w:t xml:space="preserve"> and team-clustering policies — configurable zoning rules to maintain departmental proximity</w:t>
      </w:r>
    </w:p>
    <w:p w14:paraId="0EF9BB09" w14:textId="77777777" w:rsidR="00837451" w:rsidRDefault="00FE7F13" w:rsidP="00BE1920">
      <w:pPr>
        <w:pStyle w:val="ListParagraph"/>
        <w:numPr>
          <w:ilvl w:val="0"/>
          <w:numId w:val="2"/>
        </w:numPr>
        <w:spacing w:before="40" w:after="60"/>
        <w:jc w:val="both"/>
      </w:pPr>
      <w:r>
        <w:rPr>
          <w:color w:val="333333"/>
          <w:sz w:val="21"/>
          <w:szCs w:val="21"/>
        </w:rPr>
        <w:t xml:space="preserve">Cleaning and </w:t>
      </w:r>
      <w:proofErr w:type="spellStart"/>
      <w:r>
        <w:rPr>
          <w:color w:val="333333"/>
          <w:sz w:val="21"/>
          <w:szCs w:val="21"/>
        </w:rPr>
        <w:t>sanitisation</w:t>
      </w:r>
      <w:proofErr w:type="spellEnd"/>
      <w:r>
        <w:rPr>
          <w:color w:val="333333"/>
          <w:sz w:val="21"/>
          <w:szCs w:val="21"/>
        </w:rPr>
        <w:t xml:space="preserve"> workflow triggers upon desk vacation</w:t>
      </w:r>
    </w:p>
    <w:p w14:paraId="1D890C3B" w14:textId="77777777" w:rsidR="00837451" w:rsidRDefault="00FE7F13" w:rsidP="00BE1920">
      <w:pPr>
        <w:pStyle w:val="ListParagraph"/>
        <w:numPr>
          <w:ilvl w:val="0"/>
          <w:numId w:val="2"/>
        </w:numPr>
        <w:spacing w:before="40" w:after="60"/>
        <w:jc w:val="both"/>
      </w:pPr>
      <w:r>
        <w:rPr>
          <w:color w:val="333333"/>
          <w:sz w:val="21"/>
          <w:szCs w:val="21"/>
        </w:rPr>
        <w:t xml:space="preserve">Desk </w:t>
      </w:r>
      <w:proofErr w:type="spellStart"/>
      <w:r>
        <w:rPr>
          <w:color w:val="333333"/>
          <w:sz w:val="21"/>
          <w:szCs w:val="21"/>
        </w:rPr>
        <w:t>utilisation</w:t>
      </w:r>
      <w:proofErr w:type="spellEnd"/>
      <w:r>
        <w:rPr>
          <w:color w:val="333333"/>
          <w:sz w:val="21"/>
          <w:szCs w:val="21"/>
        </w:rPr>
        <w:t xml:space="preserve"> dashboards for real estate con</w:t>
      </w:r>
      <w:r>
        <w:rPr>
          <w:color w:val="333333"/>
          <w:sz w:val="21"/>
          <w:szCs w:val="21"/>
        </w:rPr>
        <w:t>solidation decisions; supports hybrid work models</w:t>
      </w:r>
    </w:p>
    <w:p w14:paraId="2DA7039C" w14:textId="77777777" w:rsidR="00837451" w:rsidRDefault="00FE7F13" w:rsidP="00BE1920">
      <w:pPr>
        <w:pStyle w:val="ListParagraph"/>
        <w:numPr>
          <w:ilvl w:val="0"/>
          <w:numId w:val="2"/>
        </w:numPr>
        <w:spacing w:before="40" w:after="60"/>
        <w:jc w:val="both"/>
      </w:pPr>
      <w:r>
        <w:rPr>
          <w:color w:val="333333"/>
          <w:sz w:val="21"/>
          <w:szCs w:val="21"/>
        </w:rPr>
        <w:t>Integration with employee directories and HR systems</w:t>
      </w:r>
    </w:p>
    <w:p w14:paraId="4C0CC3CF" w14:textId="3225F40A" w:rsidR="00837451" w:rsidRDefault="00CB00E5">
      <w:pPr>
        <w:pStyle w:val="Heading2"/>
        <w:pBdr>
          <w:bottom w:val="single" w:sz="4" w:space="4" w:color="E8521A"/>
        </w:pBdr>
      </w:pPr>
      <w:r>
        <w:t>5</w:t>
      </w:r>
      <w:r w:rsidR="00FE7F13">
        <w:t>. Smart Parking Management System</w:t>
      </w:r>
    </w:p>
    <w:p w14:paraId="20C0C83F" w14:textId="77777777" w:rsidR="00837451" w:rsidRDefault="00FE7F13" w:rsidP="00BE1920">
      <w:pPr>
        <w:spacing w:before="60" w:after="100"/>
        <w:jc w:val="both"/>
      </w:pPr>
      <w:proofErr w:type="spellStart"/>
      <w:r>
        <w:rPr>
          <w:color w:val="333333"/>
        </w:rPr>
        <w:t>Caleedo's</w:t>
      </w:r>
      <w:proofErr w:type="spellEnd"/>
      <w:r>
        <w:rPr>
          <w:color w:val="333333"/>
        </w:rPr>
        <w:t xml:space="preserve"> AI-powered IoT Parking Management System, delivered by </w:t>
      </w:r>
      <w:proofErr w:type="spellStart"/>
      <w:r>
        <w:rPr>
          <w:color w:val="333333"/>
        </w:rPr>
        <w:t>Auronyx</w:t>
      </w:r>
      <w:proofErr w:type="spellEnd"/>
      <w:r>
        <w:rPr>
          <w:color w:val="333333"/>
        </w:rPr>
        <w:t>, automates parking operations across commer</w:t>
      </w:r>
      <w:r>
        <w:rPr>
          <w:color w:val="333333"/>
        </w:rPr>
        <w:t>cial, retail, hospital, hotel, and campus environments:</w:t>
      </w:r>
    </w:p>
    <w:p w14:paraId="1ECEEFE1" w14:textId="77777777" w:rsidR="00837451" w:rsidRDefault="00FE7F13" w:rsidP="00BE1920">
      <w:pPr>
        <w:pStyle w:val="ListParagraph"/>
        <w:numPr>
          <w:ilvl w:val="0"/>
          <w:numId w:val="2"/>
        </w:numPr>
        <w:spacing w:before="40" w:after="60"/>
        <w:jc w:val="both"/>
      </w:pPr>
      <w:r>
        <w:rPr>
          <w:color w:val="333333"/>
          <w:sz w:val="21"/>
          <w:szCs w:val="21"/>
        </w:rPr>
        <w:lastRenderedPageBreak/>
        <w:t>IoT ground sensors or camera-based slot detection for real-time occupancy monitoring</w:t>
      </w:r>
    </w:p>
    <w:p w14:paraId="03D56029" w14:textId="77777777" w:rsidR="00837451" w:rsidRDefault="00FE7F13" w:rsidP="00BE1920">
      <w:pPr>
        <w:pStyle w:val="ListParagraph"/>
        <w:numPr>
          <w:ilvl w:val="0"/>
          <w:numId w:val="2"/>
        </w:numPr>
        <w:spacing w:before="40" w:after="60"/>
        <w:jc w:val="both"/>
      </w:pPr>
      <w:r>
        <w:rPr>
          <w:color w:val="333333"/>
          <w:sz w:val="21"/>
          <w:szCs w:val="21"/>
        </w:rPr>
        <w:t>Dynamic digital signage directing drivers to available bays — reduces internal traffic circulation</w:t>
      </w:r>
    </w:p>
    <w:p w14:paraId="2BD6BB12" w14:textId="77777777" w:rsidR="00837451" w:rsidRDefault="00FE7F13" w:rsidP="00BE1920">
      <w:pPr>
        <w:pStyle w:val="ListParagraph"/>
        <w:numPr>
          <w:ilvl w:val="0"/>
          <w:numId w:val="2"/>
        </w:numPr>
        <w:spacing w:before="40" w:after="60"/>
        <w:jc w:val="both"/>
      </w:pPr>
      <w:proofErr w:type="spellStart"/>
      <w:r>
        <w:rPr>
          <w:color w:val="333333"/>
          <w:sz w:val="21"/>
          <w:szCs w:val="21"/>
        </w:rPr>
        <w:t>FASTag</w:t>
      </w:r>
      <w:proofErr w:type="spellEnd"/>
      <w:r>
        <w:rPr>
          <w:color w:val="333333"/>
          <w:sz w:val="21"/>
          <w:szCs w:val="21"/>
        </w:rPr>
        <w:t>, UPI, wal</w:t>
      </w:r>
      <w:r>
        <w:rPr>
          <w:color w:val="333333"/>
          <w:sz w:val="21"/>
          <w:szCs w:val="21"/>
        </w:rPr>
        <w:t>let, and card-based contactless payment integration</w:t>
      </w:r>
    </w:p>
    <w:p w14:paraId="67D36187" w14:textId="77777777" w:rsidR="00837451" w:rsidRDefault="00FE7F13" w:rsidP="00BE1920">
      <w:pPr>
        <w:pStyle w:val="ListParagraph"/>
        <w:numPr>
          <w:ilvl w:val="0"/>
          <w:numId w:val="2"/>
        </w:numPr>
        <w:spacing w:before="40" w:after="60"/>
        <w:jc w:val="both"/>
      </w:pPr>
      <w:r>
        <w:rPr>
          <w:color w:val="333333"/>
          <w:sz w:val="21"/>
          <w:szCs w:val="21"/>
        </w:rPr>
        <w:t>QR-code or RFID-based employee and resident parking pass management</w:t>
      </w:r>
    </w:p>
    <w:p w14:paraId="33515687" w14:textId="77777777" w:rsidR="00837451" w:rsidRDefault="00FE7F13" w:rsidP="00BE1920">
      <w:pPr>
        <w:pStyle w:val="ListParagraph"/>
        <w:numPr>
          <w:ilvl w:val="0"/>
          <w:numId w:val="2"/>
        </w:numPr>
        <w:spacing w:before="40" w:after="60"/>
        <w:jc w:val="both"/>
      </w:pPr>
      <w:r>
        <w:rPr>
          <w:color w:val="333333"/>
          <w:sz w:val="21"/>
          <w:szCs w:val="21"/>
        </w:rPr>
        <w:t>Visitor pre-booking and valet management modules</w:t>
      </w:r>
    </w:p>
    <w:p w14:paraId="527154C1" w14:textId="77777777" w:rsidR="00837451" w:rsidRDefault="00FE7F13" w:rsidP="00BE1920">
      <w:pPr>
        <w:pStyle w:val="ListParagraph"/>
        <w:numPr>
          <w:ilvl w:val="0"/>
          <w:numId w:val="2"/>
        </w:numPr>
        <w:spacing w:before="40" w:after="60"/>
        <w:jc w:val="both"/>
      </w:pPr>
      <w:r>
        <w:rPr>
          <w:color w:val="333333"/>
          <w:sz w:val="21"/>
          <w:szCs w:val="21"/>
        </w:rPr>
        <w:t>Multi-level and multi-zone tariff management with automated reconciliation and revenue reporting</w:t>
      </w:r>
    </w:p>
    <w:p w14:paraId="60CD568A" w14:textId="77777777" w:rsidR="00837451" w:rsidRDefault="00FE7F13" w:rsidP="00BE1920">
      <w:pPr>
        <w:pStyle w:val="ListParagraph"/>
        <w:numPr>
          <w:ilvl w:val="0"/>
          <w:numId w:val="2"/>
        </w:numPr>
        <w:spacing w:before="40" w:after="60"/>
        <w:jc w:val="both"/>
      </w:pPr>
      <w:r>
        <w:rPr>
          <w:color w:val="333333"/>
          <w:sz w:val="21"/>
          <w:szCs w:val="21"/>
        </w:rPr>
        <w:t>Integration with boom barriers and gate controllers (RFID/ANPR)</w:t>
      </w:r>
    </w:p>
    <w:p w14:paraId="407DD196" w14:textId="77777777" w:rsidR="00837451" w:rsidRDefault="00FE7F13" w:rsidP="00BE1920">
      <w:pPr>
        <w:pStyle w:val="ListParagraph"/>
        <w:numPr>
          <w:ilvl w:val="0"/>
          <w:numId w:val="2"/>
        </w:numPr>
        <w:spacing w:before="40" w:after="60"/>
        <w:jc w:val="both"/>
      </w:pPr>
      <w:r>
        <w:rPr>
          <w:color w:val="333333"/>
          <w:sz w:val="21"/>
          <w:szCs w:val="21"/>
        </w:rPr>
        <w:t>City-scale deployment capability with multi-operator dashboards</w:t>
      </w:r>
    </w:p>
    <w:p w14:paraId="35DE3F16" w14:textId="77777777" w:rsidR="00837451" w:rsidRDefault="00FE7F13" w:rsidP="00BE1920">
      <w:pPr>
        <w:pStyle w:val="ListParagraph"/>
        <w:numPr>
          <w:ilvl w:val="0"/>
          <w:numId w:val="2"/>
        </w:numPr>
        <w:spacing w:before="40" w:after="60"/>
        <w:jc w:val="both"/>
      </w:pPr>
      <w:r>
        <w:rPr>
          <w:color w:val="333333"/>
          <w:sz w:val="21"/>
          <w:szCs w:val="21"/>
        </w:rPr>
        <w:t>Up to 80% reduction in parking attendant headcount through automation</w:t>
      </w:r>
    </w:p>
    <w:p w14:paraId="78AC842D" w14:textId="7D76CAED" w:rsidR="00837451" w:rsidRDefault="00CB00E5">
      <w:pPr>
        <w:pStyle w:val="Heading2"/>
        <w:pBdr>
          <w:bottom w:val="single" w:sz="4" w:space="4" w:color="E8521A"/>
        </w:pBdr>
      </w:pPr>
      <w:r>
        <w:t>6</w:t>
      </w:r>
      <w:r w:rsidR="00FE7F13">
        <w:t>. Integrated Platform Architecture &amp; Technology</w:t>
      </w:r>
    </w:p>
    <w:p w14:paraId="0D579B07" w14:textId="77777777" w:rsidR="00837451" w:rsidRDefault="00FE7F13" w:rsidP="00BE1920">
      <w:pPr>
        <w:spacing w:before="60" w:after="100"/>
        <w:jc w:val="both"/>
      </w:pPr>
      <w:r>
        <w:rPr>
          <w:color w:val="333333"/>
        </w:rPr>
        <w:t xml:space="preserve">All </w:t>
      </w:r>
      <w:proofErr w:type="spellStart"/>
      <w:r>
        <w:rPr>
          <w:color w:val="333333"/>
        </w:rPr>
        <w:t>Caleedo</w:t>
      </w:r>
      <w:proofErr w:type="spellEnd"/>
      <w:r>
        <w:rPr>
          <w:color w:val="333333"/>
        </w:rPr>
        <w:t xml:space="preserve"> IoT products deployed by </w:t>
      </w:r>
      <w:proofErr w:type="spellStart"/>
      <w:r>
        <w:rPr>
          <w:color w:val="333333"/>
        </w:rPr>
        <w:t>Auronyx</w:t>
      </w:r>
      <w:proofErr w:type="spellEnd"/>
      <w:r>
        <w:rPr>
          <w:color w:val="333333"/>
        </w:rPr>
        <w:t xml:space="preserve"> operate on a common cloud-</w:t>
      </w:r>
      <w:r>
        <w:rPr>
          <w:color w:val="333333"/>
        </w:rPr>
        <w:t>native architecture with the following characteristics: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560"/>
      </w:tblGrid>
      <w:tr w:rsidR="00837451" w14:paraId="4544EA93" w14:textId="77777777" w:rsidTr="00BE1920">
        <w:tblPrEx>
          <w:tblCellMar>
            <w:top w:w="0" w:type="dxa"/>
            <w:bottom w:w="0" w:type="dxa"/>
          </w:tblCellMar>
        </w:tblPrEx>
        <w:trPr>
          <w:jc w:val="center"/>
        </w:trPr>
        <w:tc>
          <w:tcPr>
            <w:tcW w:w="38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74E30593" w14:textId="77777777" w:rsidR="00837451" w:rsidRDefault="00FE7F13">
            <w:r>
              <w:rPr>
                <w:b/>
                <w:bCs/>
                <w:color w:val="FFFFFF"/>
                <w:sz w:val="20"/>
                <w:szCs w:val="20"/>
              </w:rPr>
              <w:t>Technology Dimension</w:t>
            </w:r>
          </w:p>
        </w:tc>
        <w:tc>
          <w:tcPr>
            <w:tcW w:w="556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4459D4C9" w14:textId="77777777" w:rsidR="00837451" w:rsidRDefault="00FE7F13">
            <w:r>
              <w:rPr>
                <w:b/>
                <w:bCs/>
                <w:color w:val="FFFFFF"/>
                <w:sz w:val="20"/>
                <w:szCs w:val="20"/>
              </w:rPr>
              <w:t>Specification</w:t>
            </w:r>
          </w:p>
        </w:tc>
      </w:tr>
      <w:tr w:rsidR="00837451" w14:paraId="2AA99A80" w14:textId="77777777" w:rsidTr="00BE1920">
        <w:tblPrEx>
          <w:tblCellMar>
            <w:top w:w="0" w:type="dxa"/>
            <w:bottom w:w="0" w:type="dxa"/>
          </w:tblCellMar>
        </w:tblPrEx>
        <w:trPr>
          <w:jc w:val="center"/>
        </w:trPr>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E7F525" w14:textId="77777777" w:rsidR="00837451" w:rsidRDefault="00FE7F13">
            <w:r>
              <w:rPr>
                <w:color w:val="333333"/>
                <w:sz w:val="20"/>
                <w:szCs w:val="20"/>
              </w:rPr>
              <w:t>Connectivity Protocols</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B4944A" w14:textId="77777777" w:rsidR="00837451" w:rsidRDefault="00FE7F13">
            <w:r>
              <w:rPr>
                <w:color w:val="333333"/>
                <w:sz w:val="20"/>
                <w:szCs w:val="20"/>
              </w:rPr>
              <w:t xml:space="preserve">Wi-Fi 802.11 b/g/n, </w:t>
            </w:r>
            <w:proofErr w:type="spellStart"/>
            <w:r>
              <w:rPr>
                <w:color w:val="333333"/>
                <w:sz w:val="20"/>
                <w:szCs w:val="20"/>
              </w:rPr>
              <w:t>LoRaWAN</w:t>
            </w:r>
            <w:proofErr w:type="spellEnd"/>
            <w:r>
              <w:rPr>
                <w:color w:val="333333"/>
                <w:sz w:val="20"/>
                <w:szCs w:val="20"/>
              </w:rPr>
              <w:t>, BACnet/IP, Bluetooth 5.0, Modbus TCP</w:t>
            </w:r>
          </w:p>
        </w:tc>
      </w:tr>
      <w:tr w:rsidR="00837451" w14:paraId="608CE06E" w14:textId="77777777" w:rsidTr="00BE1920">
        <w:tblPrEx>
          <w:tblCellMar>
            <w:top w:w="0" w:type="dxa"/>
            <w:bottom w:w="0" w:type="dxa"/>
          </w:tblCellMar>
        </w:tblPrEx>
        <w:trPr>
          <w:jc w:val="center"/>
        </w:trPr>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798DC25" w14:textId="77777777" w:rsidR="00837451" w:rsidRDefault="00FE7F13">
            <w:r>
              <w:rPr>
                <w:color w:val="333333"/>
                <w:sz w:val="20"/>
                <w:szCs w:val="20"/>
              </w:rPr>
              <w:t>Edge Computing</w:t>
            </w:r>
          </w:p>
        </w:tc>
        <w:tc>
          <w:tcPr>
            <w:tcW w:w="5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E424CE6" w14:textId="77777777" w:rsidR="00837451" w:rsidRDefault="00FE7F13">
            <w:r>
              <w:rPr>
                <w:color w:val="333333"/>
                <w:sz w:val="20"/>
                <w:szCs w:val="20"/>
              </w:rPr>
              <w:t>Built-in edge processing at device level; reduces cloud dependency and latency</w:t>
            </w:r>
          </w:p>
        </w:tc>
      </w:tr>
      <w:tr w:rsidR="00837451" w14:paraId="7E11937E" w14:textId="77777777" w:rsidTr="00BE1920">
        <w:tblPrEx>
          <w:tblCellMar>
            <w:top w:w="0" w:type="dxa"/>
            <w:bottom w:w="0" w:type="dxa"/>
          </w:tblCellMar>
        </w:tblPrEx>
        <w:trPr>
          <w:jc w:val="center"/>
        </w:trPr>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78AC3BD" w14:textId="77777777" w:rsidR="00837451" w:rsidRDefault="00FE7F13">
            <w:r>
              <w:rPr>
                <w:color w:val="333333"/>
                <w:sz w:val="20"/>
                <w:szCs w:val="20"/>
              </w:rPr>
              <w:t>Cloud Infrastructure</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183F317" w14:textId="77777777" w:rsidR="00837451" w:rsidRDefault="00FE7F13">
            <w:r>
              <w:rPr>
                <w:color w:val="333333"/>
                <w:sz w:val="20"/>
                <w:szCs w:val="20"/>
              </w:rPr>
              <w:t xml:space="preserve">Multi-tenant SaaS; AWS-hosted; ISO 27001 compliant data </w:t>
            </w:r>
            <w:proofErr w:type="spellStart"/>
            <w:r>
              <w:rPr>
                <w:color w:val="333333"/>
                <w:sz w:val="20"/>
                <w:szCs w:val="20"/>
              </w:rPr>
              <w:t>centres</w:t>
            </w:r>
            <w:proofErr w:type="spellEnd"/>
          </w:p>
        </w:tc>
      </w:tr>
      <w:tr w:rsidR="00837451" w14:paraId="3EF12C22" w14:textId="77777777" w:rsidTr="00BE1920">
        <w:tblPrEx>
          <w:tblCellMar>
            <w:top w:w="0" w:type="dxa"/>
            <w:bottom w:w="0" w:type="dxa"/>
          </w:tblCellMar>
        </w:tblPrEx>
        <w:trPr>
          <w:jc w:val="center"/>
        </w:trPr>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3543653" w14:textId="77777777" w:rsidR="00837451" w:rsidRDefault="00FE7F13">
            <w:r>
              <w:rPr>
                <w:color w:val="333333"/>
                <w:sz w:val="20"/>
                <w:szCs w:val="20"/>
              </w:rPr>
              <w:t>Data Security</w:t>
            </w:r>
          </w:p>
        </w:tc>
        <w:tc>
          <w:tcPr>
            <w:tcW w:w="5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0B4B0D8" w14:textId="77777777" w:rsidR="00837451" w:rsidRDefault="00FE7F13">
            <w:r>
              <w:rPr>
                <w:color w:val="333333"/>
                <w:sz w:val="20"/>
                <w:szCs w:val="20"/>
              </w:rPr>
              <w:t>AES-256 encryption in transit and at rest; role-based access control; audit logs</w:t>
            </w:r>
          </w:p>
        </w:tc>
      </w:tr>
      <w:tr w:rsidR="00837451" w14:paraId="4C22B3EB" w14:textId="77777777" w:rsidTr="00BE1920">
        <w:tblPrEx>
          <w:tblCellMar>
            <w:top w:w="0" w:type="dxa"/>
            <w:bottom w:w="0" w:type="dxa"/>
          </w:tblCellMar>
        </w:tblPrEx>
        <w:trPr>
          <w:jc w:val="center"/>
        </w:trPr>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536E0C7" w14:textId="77777777" w:rsidR="00837451" w:rsidRDefault="00FE7F13">
            <w:r>
              <w:rPr>
                <w:color w:val="333333"/>
                <w:sz w:val="20"/>
                <w:szCs w:val="20"/>
              </w:rPr>
              <w:t>Integration Capability</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55A169F" w14:textId="77777777" w:rsidR="00837451" w:rsidRDefault="00FE7F13">
            <w:r>
              <w:rPr>
                <w:color w:val="333333"/>
                <w:sz w:val="20"/>
                <w:szCs w:val="20"/>
              </w:rPr>
              <w:t>REST API, Webhooks, and pre-built connectors for HRMS, ERP, BMS, and IBMS</w:t>
            </w:r>
          </w:p>
        </w:tc>
      </w:tr>
      <w:tr w:rsidR="00837451" w14:paraId="7EEFAC1D" w14:textId="77777777" w:rsidTr="00BE1920">
        <w:tblPrEx>
          <w:tblCellMar>
            <w:top w:w="0" w:type="dxa"/>
            <w:bottom w:w="0" w:type="dxa"/>
          </w:tblCellMar>
        </w:tblPrEx>
        <w:trPr>
          <w:jc w:val="center"/>
        </w:trPr>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A5D1642" w14:textId="77777777" w:rsidR="00837451" w:rsidRDefault="00FE7F13">
            <w:r>
              <w:rPr>
                <w:color w:val="333333"/>
                <w:sz w:val="20"/>
                <w:szCs w:val="20"/>
              </w:rPr>
              <w:t>Deployment Model</w:t>
            </w:r>
          </w:p>
        </w:tc>
        <w:tc>
          <w:tcPr>
            <w:tcW w:w="5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02BE4A8" w14:textId="77777777" w:rsidR="00837451" w:rsidRDefault="00FE7F13">
            <w:r>
              <w:rPr>
                <w:color w:val="333333"/>
                <w:sz w:val="20"/>
                <w:szCs w:val="20"/>
              </w:rPr>
              <w:t xml:space="preserve">No-CAPEX SaaS subscription; IoT hardware OPEX </w:t>
            </w:r>
            <w:proofErr w:type="spellStart"/>
            <w:r>
              <w:rPr>
                <w:color w:val="333333"/>
                <w:sz w:val="20"/>
                <w:szCs w:val="20"/>
              </w:rPr>
              <w:t>amortised</w:t>
            </w:r>
            <w:proofErr w:type="spellEnd"/>
            <w:r>
              <w:rPr>
                <w:color w:val="333333"/>
                <w:sz w:val="20"/>
                <w:szCs w:val="20"/>
              </w:rPr>
              <w:t xml:space="preserve"> into monthly fee</w:t>
            </w:r>
          </w:p>
        </w:tc>
      </w:tr>
      <w:tr w:rsidR="00837451" w14:paraId="03A9FB2D" w14:textId="77777777" w:rsidTr="00BE1920">
        <w:tblPrEx>
          <w:tblCellMar>
            <w:top w:w="0" w:type="dxa"/>
            <w:bottom w:w="0" w:type="dxa"/>
          </w:tblCellMar>
        </w:tblPrEx>
        <w:trPr>
          <w:jc w:val="center"/>
        </w:trPr>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BAABF62" w14:textId="77777777" w:rsidR="00837451" w:rsidRDefault="00FE7F13">
            <w:r>
              <w:rPr>
                <w:color w:val="333333"/>
                <w:sz w:val="20"/>
                <w:szCs w:val="20"/>
              </w:rPr>
              <w:t>Analytics &amp; Reporting</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07CED56" w14:textId="77777777" w:rsidR="00837451" w:rsidRDefault="00FE7F13">
            <w:r>
              <w:rPr>
                <w:color w:val="333333"/>
                <w:sz w:val="20"/>
                <w:szCs w:val="20"/>
              </w:rPr>
              <w:t>Real-time dashboards, scheduled PDF/Excel reports, and custom KPI widgets</w:t>
            </w:r>
          </w:p>
        </w:tc>
      </w:tr>
      <w:tr w:rsidR="00837451" w14:paraId="4429BA29" w14:textId="77777777" w:rsidTr="00BE1920">
        <w:tblPrEx>
          <w:tblCellMar>
            <w:top w:w="0" w:type="dxa"/>
            <w:bottom w:w="0" w:type="dxa"/>
          </w:tblCellMar>
        </w:tblPrEx>
        <w:trPr>
          <w:jc w:val="center"/>
        </w:trPr>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B159570" w14:textId="77777777" w:rsidR="00837451" w:rsidRDefault="00FE7F13">
            <w:r>
              <w:rPr>
                <w:color w:val="333333"/>
                <w:sz w:val="20"/>
                <w:szCs w:val="20"/>
              </w:rPr>
              <w:t>Scalability</w:t>
            </w:r>
          </w:p>
        </w:tc>
        <w:tc>
          <w:tcPr>
            <w:tcW w:w="5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612A3FB" w14:textId="77777777" w:rsidR="00837451" w:rsidRDefault="00FE7F13">
            <w:r>
              <w:rPr>
                <w:color w:val="333333"/>
                <w:sz w:val="20"/>
                <w:szCs w:val="20"/>
              </w:rPr>
              <w:t>Single building to multi-city, multi-client enterprise deployments</w:t>
            </w:r>
          </w:p>
        </w:tc>
      </w:tr>
    </w:tbl>
    <w:p w14:paraId="46A72729" w14:textId="77777777" w:rsidR="00837451" w:rsidRDefault="00837451">
      <w:pPr>
        <w:spacing w:before="60" w:after="60"/>
      </w:pPr>
    </w:p>
    <w:p w14:paraId="159634D3" w14:textId="77777777" w:rsidR="00837451" w:rsidRDefault="00FE7F13">
      <w:r>
        <w:br w:type="page"/>
      </w:r>
    </w:p>
    <w:p w14:paraId="3E754FD4" w14:textId="77777777" w:rsidR="00837451" w:rsidRDefault="00FE7F13">
      <w:pPr>
        <w:shd w:val="clear" w:color="auto" w:fill="1B3A6B"/>
        <w:spacing w:before="80" w:after="80"/>
      </w:pPr>
      <w:r>
        <w:rPr>
          <w:b/>
          <w:bCs/>
          <w:color w:val="FFFFFF"/>
          <w:sz w:val="24"/>
          <w:szCs w:val="24"/>
        </w:rPr>
        <w:lastRenderedPageBreak/>
        <w:t xml:space="preserve">  PART 3 — INTEGRATED VALUE PROPOSITION</w:t>
      </w:r>
    </w:p>
    <w:p w14:paraId="3584554D" w14:textId="77777777" w:rsidR="00837451" w:rsidRDefault="00837451">
      <w:pPr>
        <w:spacing w:before="60" w:after="60"/>
      </w:pPr>
    </w:p>
    <w:p w14:paraId="30C94A48" w14:textId="17868E73" w:rsidR="00837451" w:rsidRDefault="00CB00E5">
      <w:pPr>
        <w:pStyle w:val="Heading2"/>
        <w:pBdr>
          <w:bottom w:val="single" w:sz="4" w:space="4" w:color="E8521A"/>
        </w:pBdr>
      </w:pPr>
      <w:r>
        <w:t>7</w:t>
      </w:r>
      <w:r w:rsidR="00FE7F13">
        <w:t xml:space="preserve">. Why </w:t>
      </w:r>
      <w:proofErr w:type="spellStart"/>
      <w:r w:rsidR="00FE7F13">
        <w:t>Auronyx</w:t>
      </w:r>
      <w:proofErr w:type="spellEnd"/>
      <w:r w:rsidR="00FE7F13">
        <w:t xml:space="preserve"> — Combined Portfolio Differentiators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837451" w14:paraId="7010F276" w14:textId="77777777" w:rsidTr="00CB00E5">
        <w:tblPrEx>
          <w:tblCellMar>
            <w:top w:w="0" w:type="dxa"/>
            <w:bottom w:w="0" w:type="dxa"/>
          </w:tblCellMar>
        </w:tblPrEx>
        <w:trPr>
          <w:jc w:val="center"/>
        </w:trPr>
        <w:tc>
          <w:tcPr>
            <w:tcW w:w="42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353387CB" w14:textId="77777777" w:rsidR="00837451" w:rsidRDefault="00FE7F13">
            <w:r>
              <w:rPr>
                <w:b/>
                <w:bCs/>
                <w:color w:val="FFFFFF"/>
                <w:sz w:val="20"/>
                <w:szCs w:val="20"/>
              </w:rPr>
              <w:t>Capability</w:t>
            </w:r>
          </w:p>
        </w:tc>
        <w:tc>
          <w:tcPr>
            <w:tcW w:w="516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14ED5635" w14:textId="77777777" w:rsidR="00837451" w:rsidRDefault="00FE7F13">
            <w:r>
              <w:rPr>
                <w:b/>
                <w:bCs/>
                <w:color w:val="FFFFFF"/>
                <w:sz w:val="20"/>
                <w:szCs w:val="20"/>
              </w:rPr>
              <w:t>Benefit to Client</w:t>
            </w:r>
          </w:p>
        </w:tc>
      </w:tr>
      <w:tr w:rsidR="00837451" w14:paraId="105E8BD6" w14:textId="77777777" w:rsidTr="00CB00E5">
        <w:tblPrEx>
          <w:tblCellMar>
            <w:top w:w="0" w:type="dxa"/>
            <w:bottom w:w="0" w:type="dxa"/>
          </w:tblCellMar>
        </w:tblPrEx>
        <w:trPr>
          <w:jc w:val="center"/>
        </w:trPr>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5329672" w14:textId="77777777" w:rsidR="00837451" w:rsidRDefault="00FE7F13">
            <w:r>
              <w:rPr>
                <w:color w:val="333333"/>
                <w:sz w:val="20"/>
                <w:szCs w:val="20"/>
              </w:rPr>
              <w:t>Single-vendor for fire &amp; IoT</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0C27DBE" w14:textId="77777777" w:rsidR="00837451" w:rsidRDefault="00FE7F13">
            <w:r>
              <w:rPr>
                <w:color w:val="333333"/>
                <w:sz w:val="20"/>
                <w:szCs w:val="20"/>
              </w:rPr>
              <w:t>Unified contract, single accountability, coordinated project delivery</w:t>
            </w:r>
          </w:p>
        </w:tc>
      </w:tr>
      <w:tr w:rsidR="00837451" w14:paraId="1BDDBCF2" w14:textId="77777777" w:rsidTr="00CB00E5">
        <w:tblPrEx>
          <w:tblCellMar>
            <w:top w:w="0" w:type="dxa"/>
            <w:bottom w:w="0" w:type="dxa"/>
          </w:tblCellMar>
        </w:tblPrEx>
        <w:trPr>
          <w:jc w:val="center"/>
        </w:trPr>
        <w:tc>
          <w:tcPr>
            <w:tcW w:w="4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62751DC" w14:textId="77777777" w:rsidR="00837451" w:rsidRDefault="00FE7F13">
            <w:r>
              <w:rPr>
                <w:color w:val="333333"/>
                <w:sz w:val="20"/>
                <w:szCs w:val="20"/>
              </w:rPr>
              <w:t>Design-to-commissioning ownership</w:t>
            </w:r>
          </w:p>
        </w:tc>
        <w:tc>
          <w:tcPr>
            <w:tcW w:w="5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D7C127A" w14:textId="77777777" w:rsidR="00837451" w:rsidRDefault="00FE7F13">
            <w:r>
              <w:rPr>
                <w:color w:val="333333"/>
                <w:sz w:val="20"/>
                <w:szCs w:val="20"/>
              </w:rPr>
              <w:t xml:space="preserve">No sub-contractor gaps; </w:t>
            </w:r>
            <w:proofErr w:type="spellStart"/>
            <w:r>
              <w:rPr>
                <w:color w:val="333333"/>
                <w:sz w:val="20"/>
                <w:szCs w:val="20"/>
              </w:rPr>
              <w:t>Auronyx</w:t>
            </w:r>
            <w:proofErr w:type="spellEnd"/>
            <w:r>
              <w:rPr>
                <w:color w:val="333333"/>
                <w:sz w:val="20"/>
                <w:szCs w:val="20"/>
              </w:rPr>
              <w:t xml:space="preserve"> engineers are on-site throughout</w:t>
            </w:r>
          </w:p>
        </w:tc>
      </w:tr>
      <w:tr w:rsidR="00837451" w14:paraId="32D937B6" w14:textId="77777777" w:rsidTr="00CB00E5">
        <w:tblPrEx>
          <w:tblCellMar>
            <w:top w:w="0" w:type="dxa"/>
            <w:bottom w:w="0" w:type="dxa"/>
          </w:tblCellMar>
        </w:tblPrEx>
        <w:trPr>
          <w:jc w:val="center"/>
        </w:trPr>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4A655AD" w14:textId="77777777" w:rsidR="00837451" w:rsidRDefault="00FE7F13">
            <w:r>
              <w:rPr>
                <w:color w:val="333333"/>
                <w:sz w:val="20"/>
                <w:szCs w:val="20"/>
              </w:rPr>
              <w:t>NBC / NFPA / TAC compliance expertise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C318572" w14:textId="77777777" w:rsidR="00837451" w:rsidRDefault="00FE7F13">
            <w:r>
              <w:rPr>
                <w:color w:val="333333"/>
                <w:sz w:val="20"/>
                <w:szCs w:val="20"/>
              </w:rPr>
              <w:t>Faster NOC approvals and CFO clearances; reduced regulatory risk</w:t>
            </w:r>
          </w:p>
        </w:tc>
      </w:tr>
      <w:tr w:rsidR="00837451" w14:paraId="18358DC2" w14:textId="77777777" w:rsidTr="00CB00E5">
        <w:tblPrEx>
          <w:tblCellMar>
            <w:top w:w="0" w:type="dxa"/>
            <w:bottom w:w="0" w:type="dxa"/>
          </w:tblCellMar>
        </w:tblPrEx>
        <w:trPr>
          <w:jc w:val="center"/>
        </w:trPr>
        <w:tc>
          <w:tcPr>
            <w:tcW w:w="4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23B1E07" w14:textId="77777777" w:rsidR="00837451" w:rsidRDefault="00FE7F13">
            <w:proofErr w:type="spellStart"/>
            <w:r>
              <w:rPr>
                <w:color w:val="333333"/>
                <w:sz w:val="20"/>
                <w:szCs w:val="20"/>
              </w:rPr>
              <w:t>Caleedo</w:t>
            </w:r>
            <w:proofErr w:type="spellEnd"/>
            <w:r>
              <w:rPr>
                <w:color w:val="333333"/>
                <w:sz w:val="20"/>
                <w:szCs w:val="20"/>
              </w:rPr>
              <w:t xml:space="preserve"> </w:t>
            </w:r>
            <w:proofErr w:type="spellStart"/>
            <w:r>
              <w:rPr>
                <w:color w:val="333333"/>
                <w:sz w:val="20"/>
                <w:szCs w:val="20"/>
              </w:rPr>
              <w:t>VisitUs</w:t>
            </w:r>
            <w:proofErr w:type="spellEnd"/>
            <w:r>
              <w:rPr>
                <w:color w:val="333333"/>
                <w:sz w:val="20"/>
                <w:szCs w:val="20"/>
              </w:rPr>
              <w:t xml:space="preserve"> + fire alarm integration</w:t>
            </w:r>
          </w:p>
        </w:tc>
        <w:tc>
          <w:tcPr>
            <w:tcW w:w="5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0FBD560" w14:textId="77777777" w:rsidR="00837451" w:rsidRDefault="00FE7F13">
            <w:r>
              <w:rPr>
                <w:color w:val="333333"/>
                <w:sz w:val="20"/>
                <w:szCs w:val="20"/>
              </w:rPr>
              <w:t>Live visitor muster list during fire evacuations; integrated life safety workflow</w:t>
            </w:r>
          </w:p>
        </w:tc>
      </w:tr>
      <w:tr w:rsidR="00837451" w14:paraId="05C68CFD" w14:textId="77777777" w:rsidTr="00CB00E5">
        <w:tblPrEx>
          <w:tblCellMar>
            <w:top w:w="0" w:type="dxa"/>
            <w:bottom w:w="0" w:type="dxa"/>
          </w:tblCellMar>
        </w:tblPrEx>
        <w:trPr>
          <w:jc w:val="center"/>
        </w:trPr>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8C02B3" w14:textId="77777777" w:rsidR="00837451" w:rsidRDefault="00FE7F13">
            <w:proofErr w:type="spellStart"/>
            <w:r>
              <w:rPr>
                <w:color w:val="333333"/>
                <w:sz w:val="20"/>
                <w:szCs w:val="20"/>
              </w:rPr>
              <w:t>Hygieneo</w:t>
            </w:r>
            <w:proofErr w:type="spellEnd"/>
            <w:r>
              <w:rPr>
                <w:color w:val="333333"/>
                <w:sz w:val="20"/>
                <w:szCs w:val="20"/>
              </w:rPr>
              <w:t xml:space="preserve"> IAQ + HVAC-linked alerts</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B5061D8" w14:textId="77777777" w:rsidR="00837451" w:rsidRDefault="00FE7F13">
            <w:r>
              <w:rPr>
                <w:color w:val="333333"/>
                <w:sz w:val="20"/>
                <w:szCs w:val="20"/>
              </w:rPr>
              <w:t>Automated ventilation response to air quality threshold breach</w:t>
            </w:r>
          </w:p>
        </w:tc>
      </w:tr>
      <w:tr w:rsidR="00837451" w14:paraId="6349A81B" w14:textId="77777777" w:rsidTr="00CB00E5">
        <w:tblPrEx>
          <w:tblCellMar>
            <w:top w:w="0" w:type="dxa"/>
            <w:bottom w:w="0" w:type="dxa"/>
          </w:tblCellMar>
        </w:tblPrEx>
        <w:trPr>
          <w:jc w:val="center"/>
        </w:trPr>
        <w:tc>
          <w:tcPr>
            <w:tcW w:w="4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D1B8095" w14:textId="77777777" w:rsidR="00837451" w:rsidRDefault="00FE7F13">
            <w:r>
              <w:rPr>
                <w:color w:val="333333"/>
                <w:sz w:val="20"/>
                <w:szCs w:val="20"/>
              </w:rPr>
              <w:t>No-CAPEX IoT deployment model</w:t>
            </w:r>
          </w:p>
        </w:tc>
        <w:tc>
          <w:tcPr>
            <w:tcW w:w="5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3209039" w14:textId="77777777" w:rsidR="00837451" w:rsidRDefault="00FE7F13">
            <w:proofErr w:type="spellStart"/>
            <w:r>
              <w:rPr>
                <w:color w:val="333333"/>
                <w:sz w:val="20"/>
                <w:szCs w:val="20"/>
              </w:rPr>
              <w:t>OpEx</w:t>
            </w:r>
            <w:proofErr w:type="spellEnd"/>
            <w:r>
              <w:rPr>
                <w:color w:val="333333"/>
                <w:sz w:val="20"/>
                <w:szCs w:val="20"/>
              </w:rPr>
              <w:t>-friendly for tenants and owner-operators; faster decision cycle</w:t>
            </w:r>
          </w:p>
        </w:tc>
      </w:tr>
      <w:tr w:rsidR="00837451" w14:paraId="179320AE" w14:textId="77777777" w:rsidTr="00CB00E5">
        <w:tblPrEx>
          <w:tblCellMar>
            <w:top w:w="0" w:type="dxa"/>
            <w:bottom w:w="0" w:type="dxa"/>
          </w:tblCellMar>
        </w:tblPrEx>
        <w:trPr>
          <w:jc w:val="center"/>
        </w:trPr>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C30600" w14:textId="77777777" w:rsidR="00837451" w:rsidRDefault="00FE7F13">
            <w:r>
              <w:rPr>
                <w:color w:val="333333"/>
                <w:sz w:val="20"/>
                <w:szCs w:val="20"/>
              </w:rPr>
              <w:t>ESG reporting-ready platform</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3CA00F3" w14:textId="77777777" w:rsidR="00837451" w:rsidRDefault="00FE7F13">
            <w:r>
              <w:rPr>
                <w:color w:val="333333"/>
                <w:sz w:val="20"/>
                <w:szCs w:val="20"/>
              </w:rPr>
              <w:t>WELL, LEED, GRI, and BRSR-aligned data outputs</w:t>
            </w:r>
          </w:p>
        </w:tc>
      </w:tr>
      <w:tr w:rsidR="00837451" w14:paraId="4DFED048" w14:textId="77777777" w:rsidTr="00CB00E5">
        <w:tblPrEx>
          <w:tblCellMar>
            <w:top w:w="0" w:type="dxa"/>
            <w:bottom w:w="0" w:type="dxa"/>
          </w:tblCellMar>
        </w:tblPrEx>
        <w:trPr>
          <w:jc w:val="center"/>
        </w:trPr>
        <w:tc>
          <w:tcPr>
            <w:tcW w:w="4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25961BF" w14:textId="77777777" w:rsidR="00837451" w:rsidRDefault="00FE7F13">
            <w:r>
              <w:rPr>
                <w:color w:val="333333"/>
                <w:sz w:val="20"/>
                <w:szCs w:val="20"/>
              </w:rPr>
              <w:t>Pan-India + MENA project capability</w:t>
            </w:r>
          </w:p>
        </w:tc>
        <w:tc>
          <w:tcPr>
            <w:tcW w:w="5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A078825" w14:textId="77777777" w:rsidR="00837451" w:rsidRDefault="00FE7F13">
            <w:r>
              <w:rPr>
                <w:color w:val="333333"/>
                <w:sz w:val="20"/>
                <w:szCs w:val="20"/>
              </w:rPr>
              <w:t>Multi-city, multi-jurisdiction project execution and local compliance support</w:t>
            </w:r>
          </w:p>
        </w:tc>
      </w:tr>
    </w:tbl>
    <w:p w14:paraId="413D028D" w14:textId="2BD15369" w:rsidR="00837451" w:rsidRDefault="00CB00E5">
      <w:pPr>
        <w:pStyle w:val="Heading2"/>
        <w:pBdr>
          <w:bottom w:val="single" w:sz="4" w:space="4" w:color="E8521A"/>
        </w:pBdr>
      </w:pPr>
      <w:r>
        <w:t>8</w:t>
      </w:r>
      <w:r w:rsidR="00FE7F13">
        <w:t>. Compliance &amp; Certification Standards</w:t>
      </w:r>
    </w:p>
    <w:p w14:paraId="5C97B390" w14:textId="77777777" w:rsidR="00837451" w:rsidRDefault="00FE7F13">
      <w:pPr>
        <w:spacing w:before="60" w:after="100"/>
      </w:pPr>
      <w:r>
        <w:rPr>
          <w:color w:val="333333"/>
        </w:rPr>
        <w:t xml:space="preserve">All </w:t>
      </w:r>
      <w:proofErr w:type="spellStart"/>
      <w:r>
        <w:rPr>
          <w:color w:val="333333"/>
        </w:rPr>
        <w:t>Auronyx</w:t>
      </w:r>
      <w:proofErr w:type="spellEnd"/>
      <w:r>
        <w:rPr>
          <w:color w:val="333333"/>
        </w:rPr>
        <w:t xml:space="preserve"> solutions are engineered to comply with applicable national and international standards:</w:t>
      </w:r>
    </w:p>
    <w:p w14:paraId="42D07B12" w14:textId="77777777" w:rsidR="00837451" w:rsidRDefault="00FE7F13">
      <w:pPr>
        <w:pStyle w:val="Heading3"/>
      </w:pPr>
      <w:r>
        <w:t>Fire Protection &amp; Detection</w:t>
      </w:r>
    </w:p>
    <w:p w14:paraId="530E409F" w14:textId="77777777" w:rsidR="00837451" w:rsidRDefault="00FE7F13">
      <w:pPr>
        <w:pStyle w:val="ListParagraph"/>
        <w:numPr>
          <w:ilvl w:val="0"/>
          <w:numId w:val="2"/>
        </w:numPr>
        <w:spacing w:before="40" w:after="60"/>
      </w:pPr>
      <w:r>
        <w:rPr>
          <w:color w:val="333333"/>
          <w:sz w:val="21"/>
          <w:szCs w:val="21"/>
        </w:rPr>
        <w:t>NBC 2016 — National Building Code of India (Part 4: Fire &amp; Life Safety)</w:t>
      </w:r>
    </w:p>
    <w:p w14:paraId="64D200DB" w14:textId="77777777" w:rsidR="00837451" w:rsidRDefault="00FE7F13">
      <w:pPr>
        <w:pStyle w:val="ListParagraph"/>
        <w:numPr>
          <w:ilvl w:val="0"/>
          <w:numId w:val="2"/>
        </w:numPr>
        <w:spacing w:before="40" w:after="60"/>
      </w:pPr>
      <w:r>
        <w:rPr>
          <w:color w:val="333333"/>
          <w:sz w:val="21"/>
          <w:szCs w:val="21"/>
        </w:rPr>
        <w:t>IS 2189:2008 — Selection, Installation and Maintenance of Automatic Fire Detection and Alarm Systems</w:t>
      </w:r>
    </w:p>
    <w:p w14:paraId="6777BD61" w14:textId="77777777" w:rsidR="00837451" w:rsidRDefault="00FE7F13">
      <w:pPr>
        <w:pStyle w:val="ListParagraph"/>
        <w:numPr>
          <w:ilvl w:val="0"/>
          <w:numId w:val="2"/>
        </w:numPr>
        <w:spacing w:before="40" w:after="60"/>
      </w:pPr>
      <w:r>
        <w:rPr>
          <w:color w:val="333333"/>
          <w:sz w:val="21"/>
          <w:szCs w:val="21"/>
        </w:rPr>
        <w:t>IS 15105:2002 — Design and Installation of Fixed Automatic Sprinkler Fire Extinguis</w:t>
      </w:r>
      <w:r>
        <w:rPr>
          <w:color w:val="333333"/>
          <w:sz w:val="21"/>
          <w:szCs w:val="21"/>
        </w:rPr>
        <w:t>hing Systems</w:t>
      </w:r>
    </w:p>
    <w:p w14:paraId="77A91AAF" w14:textId="77777777" w:rsidR="00837451" w:rsidRDefault="00FE7F13">
      <w:pPr>
        <w:pStyle w:val="ListParagraph"/>
        <w:numPr>
          <w:ilvl w:val="0"/>
          <w:numId w:val="2"/>
        </w:numPr>
        <w:spacing w:before="40" w:after="60"/>
      </w:pPr>
      <w:r>
        <w:rPr>
          <w:color w:val="333333"/>
          <w:sz w:val="21"/>
          <w:szCs w:val="21"/>
        </w:rPr>
        <w:t>NFPA 13, 14, 20, 72, 101 — applicable NFPA standards adopted on project-by-project basis</w:t>
      </w:r>
    </w:p>
    <w:p w14:paraId="2D71B3B8" w14:textId="77777777" w:rsidR="00837451" w:rsidRDefault="00FE7F13">
      <w:pPr>
        <w:pStyle w:val="ListParagraph"/>
        <w:numPr>
          <w:ilvl w:val="0"/>
          <w:numId w:val="2"/>
        </w:numPr>
        <w:spacing w:before="40" w:after="60"/>
      </w:pPr>
      <w:r>
        <w:rPr>
          <w:color w:val="333333"/>
          <w:sz w:val="21"/>
          <w:szCs w:val="21"/>
        </w:rPr>
        <w:t>TAC (Tariff Advisory Committee) guidelines for insurance-compliant fire systems</w:t>
      </w:r>
    </w:p>
    <w:p w14:paraId="7E087554" w14:textId="77777777" w:rsidR="00837451" w:rsidRDefault="00FE7F13">
      <w:pPr>
        <w:pStyle w:val="ListParagraph"/>
        <w:numPr>
          <w:ilvl w:val="0"/>
          <w:numId w:val="2"/>
        </w:numPr>
        <w:spacing w:before="40" w:after="60"/>
      </w:pPr>
      <w:r>
        <w:rPr>
          <w:color w:val="333333"/>
          <w:sz w:val="21"/>
          <w:szCs w:val="21"/>
        </w:rPr>
        <w:t>OISD-117, OISD-118 — Oil Industry Safety Directorate standards for petroleum sector projects</w:t>
      </w:r>
    </w:p>
    <w:p w14:paraId="258A0F67" w14:textId="77777777" w:rsidR="00837451" w:rsidRDefault="00FE7F13">
      <w:pPr>
        <w:pStyle w:val="ListParagraph"/>
        <w:numPr>
          <w:ilvl w:val="0"/>
          <w:numId w:val="2"/>
        </w:numPr>
        <w:spacing w:before="40" w:after="60"/>
      </w:pPr>
      <w:r>
        <w:rPr>
          <w:color w:val="333333"/>
          <w:sz w:val="21"/>
          <w:szCs w:val="21"/>
        </w:rPr>
        <w:t xml:space="preserve">PESO (Petroleum and Explosives Safety </w:t>
      </w:r>
      <w:proofErr w:type="spellStart"/>
      <w:r>
        <w:rPr>
          <w:color w:val="333333"/>
          <w:sz w:val="21"/>
          <w:szCs w:val="21"/>
        </w:rPr>
        <w:t>Organisation</w:t>
      </w:r>
      <w:proofErr w:type="spellEnd"/>
      <w:r>
        <w:rPr>
          <w:color w:val="333333"/>
          <w:sz w:val="21"/>
          <w:szCs w:val="21"/>
        </w:rPr>
        <w:t>) approvals for suppression agents</w:t>
      </w:r>
    </w:p>
    <w:p w14:paraId="3C7DADDF" w14:textId="77777777" w:rsidR="00837451" w:rsidRDefault="00FE7F13">
      <w:pPr>
        <w:pStyle w:val="ListParagraph"/>
        <w:numPr>
          <w:ilvl w:val="0"/>
          <w:numId w:val="2"/>
        </w:numPr>
        <w:spacing w:before="40" w:after="60"/>
      </w:pPr>
      <w:r>
        <w:rPr>
          <w:color w:val="333333"/>
          <w:sz w:val="21"/>
          <w:szCs w:val="21"/>
        </w:rPr>
        <w:t>Factory Act and State Fire Service Act compliance for industrial occupancies</w:t>
      </w:r>
    </w:p>
    <w:p w14:paraId="3C841A7B" w14:textId="77777777" w:rsidR="00837451" w:rsidRDefault="00FE7F13">
      <w:pPr>
        <w:pStyle w:val="Heading3"/>
      </w:pPr>
      <w:proofErr w:type="spellStart"/>
      <w:r>
        <w:t>C</w:t>
      </w:r>
      <w:r>
        <w:t>aleedo</w:t>
      </w:r>
      <w:proofErr w:type="spellEnd"/>
      <w:r>
        <w:t xml:space="preserve"> IoT Platform</w:t>
      </w:r>
    </w:p>
    <w:p w14:paraId="32F8ABB0" w14:textId="77777777" w:rsidR="00837451" w:rsidRDefault="00FE7F13">
      <w:pPr>
        <w:pStyle w:val="ListParagraph"/>
        <w:numPr>
          <w:ilvl w:val="0"/>
          <w:numId w:val="2"/>
        </w:numPr>
        <w:spacing w:before="40" w:after="60"/>
      </w:pPr>
      <w:r>
        <w:rPr>
          <w:color w:val="333333"/>
          <w:sz w:val="21"/>
          <w:szCs w:val="21"/>
        </w:rPr>
        <w:t>ISO 27001 — Information Security Management (cloud infrastructure)</w:t>
      </w:r>
    </w:p>
    <w:p w14:paraId="08DF51F6" w14:textId="77777777" w:rsidR="00837451" w:rsidRDefault="00FE7F13">
      <w:pPr>
        <w:pStyle w:val="ListParagraph"/>
        <w:numPr>
          <w:ilvl w:val="0"/>
          <w:numId w:val="2"/>
        </w:numPr>
        <w:spacing w:before="40" w:after="60"/>
      </w:pPr>
      <w:proofErr w:type="gramStart"/>
      <w:r>
        <w:rPr>
          <w:color w:val="333333"/>
          <w:sz w:val="21"/>
          <w:szCs w:val="21"/>
        </w:rPr>
        <w:t>WELL</w:t>
      </w:r>
      <w:proofErr w:type="gramEnd"/>
      <w:r>
        <w:rPr>
          <w:color w:val="333333"/>
          <w:sz w:val="21"/>
          <w:szCs w:val="21"/>
        </w:rPr>
        <w:t xml:space="preserve"> Building Standard v2 — Chapters on Air, Water, Nourishment, Light, Comfort, and Mind</w:t>
      </w:r>
    </w:p>
    <w:p w14:paraId="7A5807BB" w14:textId="77777777" w:rsidR="00837451" w:rsidRDefault="00FE7F13">
      <w:pPr>
        <w:pStyle w:val="ListParagraph"/>
        <w:numPr>
          <w:ilvl w:val="0"/>
          <w:numId w:val="2"/>
        </w:numPr>
        <w:spacing w:before="40" w:after="60"/>
      </w:pPr>
      <w:r>
        <w:rPr>
          <w:color w:val="333333"/>
          <w:sz w:val="21"/>
          <w:szCs w:val="21"/>
        </w:rPr>
        <w:t>LEED v4 — Indoor Environmental Quality (IEQ) credit documentation</w:t>
      </w:r>
    </w:p>
    <w:p w14:paraId="1E2D8812" w14:textId="77777777" w:rsidR="00837451" w:rsidRDefault="00FE7F13">
      <w:pPr>
        <w:pStyle w:val="ListParagraph"/>
        <w:numPr>
          <w:ilvl w:val="0"/>
          <w:numId w:val="2"/>
        </w:numPr>
        <w:spacing w:before="40" w:after="60"/>
      </w:pPr>
      <w:r>
        <w:rPr>
          <w:color w:val="333333"/>
          <w:sz w:val="21"/>
          <w:szCs w:val="21"/>
        </w:rPr>
        <w:t xml:space="preserve">GRI 306, 403 </w:t>
      </w:r>
      <w:r>
        <w:rPr>
          <w:color w:val="333333"/>
          <w:sz w:val="21"/>
          <w:szCs w:val="21"/>
        </w:rPr>
        <w:t>— Occupational health and waste-related ESG disclosures</w:t>
      </w:r>
    </w:p>
    <w:p w14:paraId="53C9ED2F" w14:textId="77777777" w:rsidR="00837451" w:rsidRDefault="00FE7F13">
      <w:pPr>
        <w:pStyle w:val="ListParagraph"/>
        <w:numPr>
          <w:ilvl w:val="0"/>
          <w:numId w:val="2"/>
        </w:numPr>
        <w:spacing w:before="40" w:after="60"/>
      </w:pPr>
      <w:r>
        <w:rPr>
          <w:color w:val="333333"/>
          <w:sz w:val="21"/>
          <w:szCs w:val="21"/>
        </w:rPr>
        <w:t>BRSR (Business Responsibility and Sustainability Report) — data exports aligned to SEBI framework</w:t>
      </w:r>
    </w:p>
    <w:p w14:paraId="049D0B54" w14:textId="77777777" w:rsidR="00837451" w:rsidRDefault="00FE7F13">
      <w:pPr>
        <w:pStyle w:val="ListParagraph"/>
        <w:numPr>
          <w:ilvl w:val="0"/>
          <w:numId w:val="2"/>
        </w:numPr>
        <w:spacing w:before="40" w:after="60"/>
      </w:pPr>
      <w:r>
        <w:rPr>
          <w:color w:val="333333"/>
          <w:sz w:val="21"/>
          <w:szCs w:val="21"/>
        </w:rPr>
        <w:t>DPDP Act 2023 — India Digital Personal Data Protection Act compliant data handling</w:t>
      </w:r>
    </w:p>
    <w:p w14:paraId="21D71578" w14:textId="05E55132" w:rsidR="00837451" w:rsidRDefault="00CB00E5">
      <w:pPr>
        <w:pStyle w:val="Heading2"/>
        <w:pBdr>
          <w:bottom w:val="single" w:sz="4" w:space="4" w:color="E8521A"/>
        </w:pBdr>
      </w:pPr>
      <w:r>
        <w:lastRenderedPageBreak/>
        <w:t>9</w:t>
      </w:r>
      <w:r w:rsidR="00FE7F13">
        <w:t>. Engagement Mo</w:t>
      </w:r>
      <w:r w:rsidR="00FE7F13">
        <w:t>del &amp; Project Delivery</w:t>
      </w:r>
    </w:p>
    <w:p w14:paraId="1284898F" w14:textId="6DC17585" w:rsidR="00CB00E5" w:rsidRDefault="00FE7F13">
      <w:pPr>
        <w:spacing w:before="60" w:after="100"/>
        <w:rPr>
          <w:color w:val="333333"/>
        </w:rPr>
      </w:pPr>
      <w:proofErr w:type="spellStart"/>
      <w:r>
        <w:rPr>
          <w:color w:val="333333"/>
        </w:rPr>
        <w:t>Auronyx</w:t>
      </w:r>
      <w:proofErr w:type="spellEnd"/>
      <w:r>
        <w:rPr>
          <w:color w:val="333333"/>
        </w:rPr>
        <w:t xml:space="preserve"> adopts a structured engagement model across all service lines:</w:t>
      </w:r>
    </w:p>
    <w:p w14:paraId="31C6676D" w14:textId="77777777" w:rsidR="00E102CF" w:rsidRPr="00E102CF" w:rsidRDefault="00E102CF">
      <w:pPr>
        <w:spacing w:before="60" w:after="100"/>
        <w:rPr>
          <w:color w:val="333333"/>
        </w:rPr>
      </w:pPr>
    </w:p>
    <w:p w14:paraId="0BBA86C4" w14:textId="77777777" w:rsidR="00837451" w:rsidRDefault="00FE7F13">
      <w:pPr>
        <w:pStyle w:val="ListParagraph"/>
        <w:numPr>
          <w:ilvl w:val="0"/>
          <w:numId w:val="2"/>
        </w:numPr>
        <w:spacing w:before="40" w:after="60"/>
      </w:pPr>
      <w:r>
        <w:rPr>
          <w:color w:val="333333"/>
          <w:sz w:val="21"/>
          <w:szCs w:val="21"/>
        </w:rPr>
        <w:t>Stage 1 — Needs Assessment &amp; Site Survey: Detailed site walkthrough, fire load analysis, occupancy profiling, and IoT readiness assessment.</w:t>
      </w:r>
    </w:p>
    <w:p w14:paraId="0DD0B9A4" w14:textId="77777777" w:rsidR="00837451" w:rsidRDefault="00FE7F13">
      <w:pPr>
        <w:pStyle w:val="ListParagraph"/>
        <w:numPr>
          <w:ilvl w:val="0"/>
          <w:numId w:val="2"/>
        </w:numPr>
        <w:spacing w:before="40" w:after="60"/>
      </w:pPr>
      <w:r>
        <w:rPr>
          <w:color w:val="333333"/>
          <w:sz w:val="21"/>
          <w:szCs w:val="21"/>
        </w:rPr>
        <w:t>Stage 2 — Design &amp; Eng</w:t>
      </w:r>
      <w:r>
        <w:rPr>
          <w:color w:val="333333"/>
          <w:sz w:val="21"/>
          <w:szCs w:val="21"/>
        </w:rPr>
        <w:t>ineering: Fire system hydraulic calculations, detection zoning, IoT sensor placement plans, integration architecture, and specification documentation.</w:t>
      </w:r>
    </w:p>
    <w:p w14:paraId="1B6E710B" w14:textId="77777777" w:rsidR="00837451" w:rsidRDefault="00FE7F13">
      <w:pPr>
        <w:pStyle w:val="ListParagraph"/>
        <w:numPr>
          <w:ilvl w:val="0"/>
          <w:numId w:val="2"/>
        </w:numPr>
        <w:spacing w:before="40" w:after="60"/>
      </w:pPr>
      <w:r>
        <w:rPr>
          <w:color w:val="333333"/>
          <w:sz w:val="21"/>
          <w:szCs w:val="21"/>
        </w:rPr>
        <w:t xml:space="preserve">Stage 3 — Proposal &amp; Commercial Offer: </w:t>
      </w:r>
      <w:proofErr w:type="spellStart"/>
      <w:r>
        <w:rPr>
          <w:color w:val="333333"/>
          <w:sz w:val="21"/>
          <w:szCs w:val="21"/>
        </w:rPr>
        <w:t>Itemised</w:t>
      </w:r>
      <w:proofErr w:type="spellEnd"/>
      <w:r>
        <w:rPr>
          <w:color w:val="333333"/>
          <w:sz w:val="21"/>
          <w:szCs w:val="21"/>
        </w:rPr>
        <w:t xml:space="preserve"> bill of quantities, OEM datasheet pack, compliance checkl</w:t>
      </w:r>
      <w:r>
        <w:rPr>
          <w:color w:val="333333"/>
          <w:sz w:val="21"/>
          <w:szCs w:val="21"/>
        </w:rPr>
        <w:t xml:space="preserve">ist, and optional </w:t>
      </w:r>
      <w:proofErr w:type="spellStart"/>
      <w:r>
        <w:rPr>
          <w:color w:val="333333"/>
          <w:sz w:val="21"/>
          <w:szCs w:val="21"/>
        </w:rPr>
        <w:t>OpEx</w:t>
      </w:r>
      <w:proofErr w:type="spellEnd"/>
      <w:r>
        <w:rPr>
          <w:color w:val="333333"/>
          <w:sz w:val="21"/>
          <w:szCs w:val="21"/>
        </w:rPr>
        <w:t>/</w:t>
      </w:r>
      <w:proofErr w:type="spellStart"/>
      <w:r>
        <w:rPr>
          <w:color w:val="333333"/>
          <w:sz w:val="21"/>
          <w:szCs w:val="21"/>
        </w:rPr>
        <w:t>CapEx</w:t>
      </w:r>
      <w:proofErr w:type="spellEnd"/>
      <w:r>
        <w:rPr>
          <w:color w:val="333333"/>
          <w:sz w:val="21"/>
          <w:szCs w:val="21"/>
        </w:rPr>
        <w:t xml:space="preserve"> split for IoT.</w:t>
      </w:r>
    </w:p>
    <w:p w14:paraId="76F369C4" w14:textId="77777777" w:rsidR="00837451" w:rsidRDefault="00FE7F13">
      <w:pPr>
        <w:pStyle w:val="ListParagraph"/>
        <w:numPr>
          <w:ilvl w:val="0"/>
          <w:numId w:val="2"/>
        </w:numPr>
        <w:spacing w:before="40" w:after="60"/>
      </w:pPr>
      <w:r>
        <w:rPr>
          <w:color w:val="333333"/>
          <w:sz w:val="21"/>
          <w:szCs w:val="21"/>
        </w:rPr>
        <w:t>Stage 4 — Supply &amp; Installation: OEM-sourced equipment, on-site installation by trained technicians, and progress reporting.</w:t>
      </w:r>
    </w:p>
    <w:p w14:paraId="732D7BF0" w14:textId="77777777" w:rsidR="00837451" w:rsidRDefault="00FE7F13">
      <w:pPr>
        <w:pStyle w:val="ListParagraph"/>
        <w:numPr>
          <w:ilvl w:val="0"/>
          <w:numId w:val="2"/>
        </w:numPr>
        <w:spacing w:before="40" w:after="60"/>
      </w:pPr>
      <w:r>
        <w:rPr>
          <w:color w:val="333333"/>
          <w:sz w:val="21"/>
          <w:szCs w:val="21"/>
        </w:rPr>
        <w:t xml:space="preserve">Stage 5 — Testing, Commissioning &amp; Handover: Third-party witnessed testing, punch list </w:t>
      </w:r>
      <w:r>
        <w:rPr>
          <w:color w:val="333333"/>
          <w:sz w:val="21"/>
          <w:szCs w:val="21"/>
        </w:rPr>
        <w:t>closure, as-built drawings, O&amp;M manuals, and training.</w:t>
      </w:r>
    </w:p>
    <w:p w14:paraId="32F88A38" w14:textId="77777777" w:rsidR="00837451" w:rsidRDefault="00FE7F13">
      <w:pPr>
        <w:pStyle w:val="ListParagraph"/>
        <w:numPr>
          <w:ilvl w:val="0"/>
          <w:numId w:val="2"/>
        </w:numPr>
        <w:spacing w:before="40" w:after="60"/>
      </w:pPr>
      <w:r>
        <w:rPr>
          <w:color w:val="333333"/>
          <w:sz w:val="21"/>
          <w:szCs w:val="21"/>
        </w:rPr>
        <w:t>Stage 6 — AMC &amp; Lifecycle Support: Scheduled preventive maintenance, 24x7 breakdown support, regulatory documentation, and system upgrades.</w:t>
      </w:r>
    </w:p>
    <w:p w14:paraId="03DB4CB5" w14:textId="77777777" w:rsidR="00837451" w:rsidRDefault="00837451">
      <w:pPr>
        <w:spacing w:before="60" w:after="60"/>
      </w:pPr>
    </w:p>
    <w:p w14:paraId="377B00A2" w14:textId="5AC9B6D3" w:rsidR="00837451" w:rsidRDefault="00FE7F13" w:rsidP="00E102CF">
      <w:pPr>
        <w:spacing w:before="60" w:after="100"/>
        <w:jc w:val="both"/>
      </w:pPr>
      <w:r>
        <w:rPr>
          <w:color w:val="333333"/>
        </w:rPr>
        <w:t xml:space="preserve">For </w:t>
      </w:r>
      <w:proofErr w:type="spellStart"/>
      <w:r>
        <w:rPr>
          <w:color w:val="333333"/>
        </w:rPr>
        <w:t>Caleedo</w:t>
      </w:r>
      <w:proofErr w:type="spellEnd"/>
      <w:r>
        <w:rPr>
          <w:color w:val="333333"/>
        </w:rPr>
        <w:t xml:space="preserve"> IoT products, deployment follows a parallel fast</w:t>
      </w:r>
      <w:r>
        <w:rPr>
          <w:color w:val="333333"/>
        </w:rPr>
        <w:t>-track model: site survey → hardware installation → cloud onboarding → user training — typically completed within 2–4 weeks for a single-floor deployment.</w:t>
      </w:r>
    </w:p>
    <w:sectPr w:rsidR="00837451">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297A" w14:textId="77777777" w:rsidR="00FE7F13" w:rsidRDefault="00FE7F13">
      <w:r>
        <w:separator/>
      </w:r>
    </w:p>
  </w:endnote>
  <w:endnote w:type="continuationSeparator" w:id="0">
    <w:p w14:paraId="18939A96" w14:textId="77777777" w:rsidR="00FE7F13" w:rsidRDefault="00FE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8F88" w14:textId="77777777" w:rsidR="00837451" w:rsidRDefault="00FE7F13">
    <w:pPr>
      <w:pBdr>
        <w:top w:val="single" w:sz="4" w:space="6" w:color="1B3A6B"/>
      </w:pBdr>
      <w:jc w:val="center"/>
    </w:pPr>
    <w:r>
      <w:rPr>
        <w:color w:val="888888"/>
        <w:sz w:val="18"/>
        <w:szCs w:val="18"/>
      </w:rPr>
      <w:t xml:space="preserve">Confidential — </w:t>
    </w:r>
    <w:proofErr w:type="spellStart"/>
    <w:r>
      <w:rPr>
        <w:color w:val="888888"/>
        <w:sz w:val="18"/>
        <w:szCs w:val="18"/>
      </w:rPr>
      <w:t>Auronyx</w:t>
    </w:r>
    <w:proofErr w:type="spellEnd"/>
    <w:r>
      <w:rPr>
        <w:color w:val="888888"/>
        <w:sz w:val="18"/>
        <w:szCs w:val="18"/>
      </w:rPr>
      <w:t xml:space="preserve"> Systems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57ED1" w14:textId="77777777" w:rsidR="00FE7F13" w:rsidRDefault="00FE7F13">
      <w:r>
        <w:separator/>
      </w:r>
    </w:p>
  </w:footnote>
  <w:footnote w:type="continuationSeparator" w:id="0">
    <w:p w14:paraId="52F284DC" w14:textId="77777777" w:rsidR="00FE7F13" w:rsidRDefault="00FE7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3E94" w14:textId="77777777" w:rsidR="00837451" w:rsidRDefault="00FE7F13">
    <w:pPr>
      <w:pBdr>
        <w:bottom w:val="single" w:sz="4" w:space="6" w:color="1B3A6B"/>
      </w:pBdr>
      <w:jc w:val="right"/>
    </w:pPr>
    <w:r>
      <w:rPr>
        <w:color w:val="888888"/>
        <w:sz w:val="18"/>
        <w:szCs w:val="18"/>
      </w:rPr>
      <w:t xml:space="preserve">AURONYX </w:t>
    </w:r>
    <w:proofErr w:type="gramStart"/>
    <w:r>
      <w:rPr>
        <w:color w:val="888888"/>
        <w:sz w:val="18"/>
        <w:szCs w:val="18"/>
      </w:rPr>
      <w:t>SYSTEMS  |</w:t>
    </w:r>
    <w:proofErr w:type="gramEnd"/>
    <w:r>
      <w:rPr>
        <w:color w:val="888888"/>
        <w:sz w:val="18"/>
        <w:szCs w:val="18"/>
      </w:rPr>
      <w:t xml:space="preserve">  Service Offerings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E00D5"/>
    <w:multiLevelType w:val="hybridMultilevel"/>
    <w:tmpl w:val="20E66584"/>
    <w:lvl w:ilvl="0" w:tplc="F3F23768">
      <w:start w:val="1"/>
      <w:numFmt w:val="bullet"/>
      <w:lvlText w:val="•"/>
      <w:lvlJc w:val="left"/>
      <w:pPr>
        <w:ind w:left="720" w:hanging="360"/>
      </w:pPr>
    </w:lvl>
    <w:lvl w:ilvl="1" w:tplc="21D2C03C">
      <w:start w:val="1"/>
      <w:numFmt w:val="bullet"/>
      <w:lvlText w:val="◦"/>
      <w:lvlJc w:val="left"/>
      <w:pPr>
        <w:ind w:left="1080" w:hanging="360"/>
      </w:pPr>
    </w:lvl>
    <w:lvl w:ilvl="2" w:tplc="5846E6EE">
      <w:numFmt w:val="decimal"/>
      <w:lvlText w:val=""/>
      <w:lvlJc w:val="left"/>
    </w:lvl>
    <w:lvl w:ilvl="3" w:tplc="C9C295FE">
      <w:numFmt w:val="decimal"/>
      <w:lvlText w:val=""/>
      <w:lvlJc w:val="left"/>
    </w:lvl>
    <w:lvl w:ilvl="4" w:tplc="9C5E3ED6">
      <w:numFmt w:val="decimal"/>
      <w:lvlText w:val=""/>
      <w:lvlJc w:val="left"/>
    </w:lvl>
    <w:lvl w:ilvl="5" w:tplc="188AEDEA">
      <w:numFmt w:val="decimal"/>
      <w:lvlText w:val=""/>
      <w:lvlJc w:val="left"/>
    </w:lvl>
    <w:lvl w:ilvl="6" w:tplc="DF626C8C">
      <w:numFmt w:val="decimal"/>
      <w:lvlText w:val=""/>
      <w:lvlJc w:val="left"/>
    </w:lvl>
    <w:lvl w:ilvl="7" w:tplc="D328485A">
      <w:numFmt w:val="decimal"/>
      <w:lvlText w:val=""/>
      <w:lvlJc w:val="left"/>
    </w:lvl>
    <w:lvl w:ilvl="8" w:tplc="2190D660">
      <w:numFmt w:val="decimal"/>
      <w:lvlText w:val=""/>
      <w:lvlJc w:val="left"/>
    </w:lvl>
  </w:abstractNum>
  <w:abstractNum w:abstractNumId="1" w15:restartNumberingAfterBreak="0">
    <w:nsid w:val="3D27549F"/>
    <w:multiLevelType w:val="hybridMultilevel"/>
    <w:tmpl w:val="62FA9EE2"/>
    <w:lvl w:ilvl="0" w:tplc="AD286C66">
      <w:start w:val="1"/>
      <w:numFmt w:val="bullet"/>
      <w:lvlText w:val="●"/>
      <w:lvlJc w:val="left"/>
      <w:pPr>
        <w:ind w:left="720" w:hanging="360"/>
      </w:pPr>
    </w:lvl>
    <w:lvl w:ilvl="1" w:tplc="0152ED18">
      <w:start w:val="1"/>
      <w:numFmt w:val="bullet"/>
      <w:lvlText w:val="○"/>
      <w:lvlJc w:val="left"/>
      <w:pPr>
        <w:ind w:left="1440" w:hanging="360"/>
      </w:pPr>
    </w:lvl>
    <w:lvl w:ilvl="2" w:tplc="449802C2">
      <w:start w:val="1"/>
      <w:numFmt w:val="bullet"/>
      <w:lvlText w:val="■"/>
      <w:lvlJc w:val="left"/>
      <w:pPr>
        <w:ind w:left="2160" w:hanging="360"/>
      </w:pPr>
    </w:lvl>
    <w:lvl w:ilvl="3" w:tplc="29701A86">
      <w:start w:val="1"/>
      <w:numFmt w:val="bullet"/>
      <w:lvlText w:val="●"/>
      <w:lvlJc w:val="left"/>
      <w:pPr>
        <w:ind w:left="2880" w:hanging="360"/>
      </w:pPr>
    </w:lvl>
    <w:lvl w:ilvl="4" w:tplc="EF16D7BA">
      <w:start w:val="1"/>
      <w:numFmt w:val="bullet"/>
      <w:lvlText w:val="○"/>
      <w:lvlJc w:val="left"/>
      <w:pPr>
        <w:ind w:left="3600" w:hanging="360"/>
      </w:pPr>
    </w:lvl>
    <w:lvl w:ilvl="5" w:tplc="9E34BAEC">
      <w:start w:val="1"/>
      <w:numFmt w:val="bullet"/>
      <w:lvlText w:val="■"/>
      <w:lvlJc w:val="left"/>
      <w:pPr>
        <w:ind w:left="4320" w:hanging="360"/>
      </w:pPr>
    </w:lvl>
    <w:lvl w:ilvl="6" w:tplc="8752B540">
      <w:start w:val="1"/>
      <w:numFmt w:val="bullet"/>
      <w:lvlText w:val="●"/>
      <w:lvlJc w:val="left"/>
      <w:pPr>
        <w:ind w:left="5040" w:hanging="360"/>
      </w:pPr>
    </w:lvl>
    <w:lvl w:ilvl="7" w:tplc="CCE61EC0">
      <w:start w:val="1"/>
      <w:numFmt w:val="bullet"/>
      <w:lvlText w:val="●"/>
      <w:lvlJc w:val="left"/>
      <w:pPr>
        <w:ind w:left="5760" w:hanging="360"/>
      </w:pPr>
    </w:lvl>
    <w:lvl w:ilvl="8" w:tplc="F56A96C8">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451"/>
    <w:rsid w:val="006F1195"/>
    <w:rsid w:val="00837451"/>
    <w:rsid w:val="00BE1920"/>
    <w:rsid w:val="00C02EAD"/>
    <w:rsid w:val="00CB00E5"/>
    <w:rsid w:val="00E102CF"/>
    <w:rsid w:val="00FE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E548"/>
  <w15:docId w15:val="{C3A37245-0D97-4788-8998-1CDE52E5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B3A6B"/>
      <w:sz w:val="32"/>
      <w:szCs w:val="32"/>
    </w:rPr>
  </w:style>
  <w:style w:type="paragraph" w:styleId="Heading2">
    <w:name w:val="heading 2"/>
    <w:uiPriority w:val="9"/>
    <w:unhideWhenUsed/>
    <w:qFormat/>
    <w:pPr>
      <w:spacing w:before="280" w:after="120"/>
      <w:outlineLvl w:val="1"/>
    </w:pPr>
    <w:rPr>
      <w:b/>
      <w:bCs/>
      <w:color w:val="1B3A6B"/>
      <w:sz w:val="26"/>
      <w:szCs w:val="26"/>
    </w:rPr>
  </w:style>
  <w:style w:type="paragraph" w:styleId="Heading3">
    <w:name w:val="heading 3"/>
    <w:uiPriority w:val="9"/>
    <w:unhideWhenUsed/>
    <w:qFormat/>
    <w:pPr>
      <w:spacing w:before="200" w:after="80"/>
      <w:outlineLvl w:val="2"/>
    </w:pPr>
    <w:rPr>
      <w:b/>
      <w:bCs/>
      <w:color w:val="E8521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4327</Words>
  <Characters>24666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 Saxena</dc:creator>
  <cp:lastModifiedBy>Vikas Saxena</cp:lastModifiedBy>
  <cp:revision>3</cp:revision>
  <dcterms:created xsi:type="dcterms:W3CDTF">2026-04-06T09:23:00Z</dcterms:created>
  <dcterms:modified xsi:type="dcterms:W3CDTF">2026-04-06T09:57:00Z</dcterms:modified>
</cp:coreProperties>
</file>