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16B3" w14:textId="182D3FFD" w:rsidR="001B3B9B" w:rsidRPr="001B3B9B" w:rsidRDefault="001B3B9B" w:rsidP="001B3B9B">
      <w:pPr>
        <w:spacing w:after="0" w:line="240" w:lineRule="auto"/>
        <w:outlineLvl w:val="1"/>
        <w:rPr>
          <w:rFonts w:ascii="Arial" w:eastAsia="Times New Roman" w:hAnsi="Arial" w:cs="Arial"/>
          <w:color w:val="141413"/>
          <w:sz w:val="27"/>
          <w:szCs w:val="27"/>
        </w:rPr>
      </w:pPr>
      <w:r w:rsidRPr="001B3B9B">
        <w:rPr>
          <w:rFonts w:ascii="Arial" w:eastAsia="Times New Roman" w:hAnsi="Arial" w:cs="Arial"/>
          <w:color w:val="141413"/>
          <w:sz w:val="27"/>
          <w:szCs w:val="27"/>
        </w:rPr>
        <w:t xml:space="preserve">Target industry </w:t>
      </w:r>
      <w:r w:rsidR="000B53DD">
        <w:rPr>
          <w:rFonts w:ascii="Arial" w:eastAsia="Times New Roman" w:hAnsi="Arial" w:cs="Arial"/>
          <w:color w:val="141413"/>
          <w:sz w:val="27"/>
          <w:szCs w:val="27"/>
        </w:rPr>
        <w:t>details</w:t>
      </w:r>
    </w:p>
    <w:p w14:paraId="339DF488" w14:textId="77777777" w:rsidR="002E1FD0" w:rsidRDefault="002E1FD0" w:rsidP="001B3B9B">
      <w:pPr>
        <w:spacing w:before="60" w:after="0" w:line="240" w:lineRule="auto"/>
        <w:rPr>
          <w:rFonts w:ascii="Arial" w:eastAsia="Times New Roman" w:hAnsi="Arial" w:cs="Arial"/>
          <w:color w:val="3D3D3A"/>
          <w:sz w:val="20"/>
          <w:szCs w:val="20"/>
        </w:rPr>
      </w:pPr>
    </w:p>
    <w:p w14:paraId="460599FC" w14:textId="77777777" w:rsidR="002E1FD0" w:rsidRDefault="002E1FD0" w:rsidP="001B3B9B">
      <w:pPr>
        <w:spacing w:before="60" w:after="0" w:line="240" w:lineRule="auto"/>
        <w:rPr>
          <w:rFonts w:ascii="Arial" w:eastAsia="Times New Roman" w:hAnsi="Arial" w:cs="Arial"/>
          <w:color w:val="3D3D3A"/>
          <w:sz w:val="20"/>
          <w:szCs w:val="20"/>
        </w:rPr>
      </w:pPr>
      <w:r>
        <w:rPr>
          <w:rFonts w:ascii="Arial" w:eastAsia="Times New Roman" w:hAnsi="Arial" w:cs="Arial"/>
          <w:color w:val="3D3D3A"/>
          <w:sz w:val="20"/>
          <w:szCs w:val="20"/>
        </w:rPr>
        <w:t>Product Portfolio:</w:t>
      </w:r>
    </w:p>
    <w:p w14:paraId="36D03594" w14:textId="77777777" w:rsidR="002E1FD0" w:rsidRPr="002E1FD0" w:rsidRDefault="001B3B9B" w:rsidP="002E1FD0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Arial" w:eastAsia="Times New Roman" w:hAnsi="Arial" w:cs="Arial"/>
          <w:color w:val="3D3D3A"/>
          <w:sz w:val="20"/>
          <w:szCs w:val="20"/>
        </w:rPr>
      </w:pPr>
      <w:r w:rsidRPr="002E1FD0">
        <w:rPr>
          <w:rFonts w:ascii="Arial" w:eastAsia="Times New Roman" w:hAnsi="Arial" w:cs="Arial"/>
          <w:color w:val="3D3D3A"/>
          <w:sz w:val="20"/>
          <w:szCs w:val="20"/>
        </w:rPr>
        <w:t>Active &amp; Passive Fire Protection &amp; Detection</w:t>
      </w:r>
    </w:p>
    <w:p w14:paraId="388F9390" w14:textId="0C626BDA" w:rsidR="001B3B9B" w:rsidRPr="002E1FD0" w:rsidRDefault="001B3B9B" w:rsidP="002E1FD0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Arial" w:eastAsia="Times New Roman" w:hAnsi="Arial" w:cs="Arial"/>
          <w:color w:val="3D3D3A"/>
          <w:sz w:val="20"/>
          <w:szCs w:val="20"/>
        </w:rPr>
      </w:pPr>
      <w:proofErr w:type="spellStart"/>
      <w:r w:rsidRPr="002E1FD0">
        <w:rPr>
          <w:rFonts w:ascii="Arial" w:eastAsia="Times New Roman" w:hAnsi="Arial" w:cs="Arial"/>
          <w:color w:val="3D3D3A"/>
          <w:sz w:val="20"/>
          <w:szCs w:val="20"/>
        </w:rPr>
        <w:t>Caleedo</w:t>
      </w:r>
      <w:proofErr w:type="spellEnd"/>
      <w:r w:rsidRPr="002E1FD0">
        <w:rPr>
          <w:rFonts w:ascii="Arial" w:eastAsia="Times New Roman" w:hAnsi="Arial" w:cs="Arial"/>
          <w:color w:val="3D3D3A"/>
          <w:sz w:val="20"/>
          <w:szCs w:val="20"/>
        </w:rPr>
        <w:t xml:space="preserve"> IoT portfolio</w:t>
      </w:r>
    </w:p>
    <w:p w14:paraId="6E84B9F3" w14:textId="77777777" w:rsidR="002E1FD0" w:rsidRDefault="002E1FD0" w:rsidP="001B3B9B">
      <w:pPr>
        <w:spacing w:after="0" w:line="240" w:lineRule="auto"/>
        <w:rPr>
          <w:rFonts w:ascii="Arial" w:eastAsia="Times New Roman" w:hAnsi="Arial" w:cs="Arial"/>
          <w:caps/>
          <w:color w:val="73726C"/>
          <w:spacing w:val="19"/>
          <w:sz w:val="17"/>
          <w:szCs w:val="17"/>
        </w:rPr>
      </w:pPr>
    </w:p>
    <w:p w14:paraId="28BE3BED" w14:textId="21665983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b/>
          <w:bCs/>
          <w:caps/>
          <w:color w:val="73726C"/>
          <w:spacing w:val="19"/>
          <w:sz w:val="17"/>
          <w:szCs w:val="17"/>
        </w:rPr>
      </w:pPr>
      <w:r w:rsidRPr="001B3B9B">
        <w:rPr>
          <w:rFonts w:ascii="Arial" w:eastAsia="Times New Roman" w:hAnsi="Arial" w:cs="Arial"/>
          <w:b/>
          <w:bCs/>
          <w:caps/>
          <w:color w:val="73726C"/>
          <w:spacing w:val="19"/>
          <w:sz w:val="17"/>
          <w:szCs w:val="17"/>
        </w:rPr>
        <w:t>High priority verticals</w:t>
      </w:r>
    </w:p>
    <w:p w14:paraId="250DB869" w14:textId="77777777" w:rsidR="001B3B9B" w:rsidRPr="001B3B9B" w:rsidRDefault="001B3B9B" w:rsidP="001B3B9B">
      <w:pPr>
        <w:shd w:val="clear" w:color="auto" w:fill="FAECE7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B3B9B">
        <w:rPr>
          <w:rFonts w:ascii="Segoe UI Emoji" w:eastAsia="Times New Roman" w:hAnsi="Segoe UI Emoji" w:cs="Segoe UI Emoji"/>
          <w:color w:val="000000"/>
          <w:sz w:val="24"/>
          <w:szCs w:val="24"/>
        </w:rPr>
        <w:t>🏢</w:t>
      </w:r>
    </w:p>
    <w:p w14:paraId="1A68484C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141413"/>
          <w:sz w:val="21"/>
          <w:szCs w:val="21"/>
        </w:rPr>
      </w:pPr>
      <w:r w:rsidRPr="001B3B9B">
        <w:rPr>
          <w:rFonts w:ascii="Arial" w:eastAsia="Times New Roman" w:hAnsi="Arial" w:cs="Arial"/>
          <w:color w:val="141413"/>
          <w:sz w:val="21"/>
          <w:szCs w:val="21"/>
        </w:rPr>
        <w:t>Commercial real estate &amp; offices</w:t>
      </w:r>
    </w:p>
    <w:p w14:paraId="2DAA4F45" w14:textId="77777777" w:rsidR="001B3B9B" w:rsidRPr="001B3B9B" w:rsidRDefault="001B3B9B" w:rsidP="001B3B9B">
      <w:pPr>
        <w:spacing w:after="12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SEZs, business parks, corporate campuses, co-working spaces</w:t>
      </w:r>
    </w:p>
    <w:p w14:paraId="79AFE4BA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B3B9B">
        <w:rPr>
          <w:rFonts w:ascii="Arial" w:eastAsia="Times New Roman" w:hAnsi="Arial" w:cs="Arial"/>
          <w:color w:val="3B6D11"/>
          <w:sz w:val="17"/>
          <w:szCs w:val="17"/>
          <w:shd w:val="clear" w:color="auto" w:fill="EAF3DE"/>
        </w:rPr>
        <w:t>Both portfolios</w:t>
      </w:r>
    </w:p>
    <w:p w14:paraId="6BE6AB87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Fire NOC compliance + IAQ, visitor management, washroom IQ, hot-desking</w:t>
      </w:r>
    </w:p>
    <w:p w14:paraId="0B4F52E8" w14:textId="77777777" w:rsidR="001B3B9B" w:rsidRPr="001B3B9B" w:rsidRDefault="001B3B9B" w:rsidP="001B3B9B">
      <w:pPr>
        <w:shd w:val="clear" w:color="auto" w:fill="E6F1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B3B9B">
        <w:rPr>
          <w:rFonts w:ascii="Segoe UI Emoji" w:eastAsia="Times New Roman" w:hAnsi="Segoe UI Emoji" w:cs="Segoe UI Emoji"/>
          <w:color w:val="000000"/>
          <w:sz w:val="24"/>
          <w:szCs w:val="24"/>
        </w:rPr>
        <w:t>💻</w:t>
      </w:r>
    </w:p>
    <w:p w14:paraId="7D2C414E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141413"/>
          <w:sz w:val="21"/>
          <w:szCs w:val="21"/>
        </w:rPr>
      </w:pPr>
      <w:r w:rsidRPr="001B3B9B">
        <w:rPr>
          <w:rFonts w:ascii="Arial" w:eastAsia="Times New Roman" w:hAnsi="Arial" w:cs="Arial"/>
          <w:color w:val="141413"/>
          <w:sz w:val="21"/>
          <w:szCs w:val="21"/>
        </w:rPr>
        <w:t>IT / ITES &amp; tech parks</w:t>
      </w:r>
    </w:p>
    <w:p w14:paraId="25D241ED" w14:textId="77777777" w:rsidR="001B3B9B" w:rsidRPr="001B3B9B" w:rsidRDefault="001B3B9B" w:rsidP="001B3B9B">
      <w:pPr>
        <w:spacing w:after="12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 xml:space="preserve">IT campuses, data </w:t>
      </w:r>
      <w:proofErr w:type="spellStart"/>
      <w:r w:rsidRPr="001B3B9B">
        <w:rPr>
          <w:rFonts w:ascii="Arial" w:eastAsia="Times New Roman" w:hAnsi="Arial" w:cs="Arial"/>
          <w:color w:val="3D3D3A"/>
          <w:sz w:val="18"/>
          <w:szCs w:val="18"/>
        </w:rPr>
        <w:t>centres</w:t>
      </w:r>
      <w:proofErr w:type="spellEnd"/>
      <w:r w:rsidRPr="001B3B9B">
        <w:rPr>
          <w:rFonts w:ascii="Arial" w:eastAsia="Times New Roman" w:hAnsi="Arial" w:cs="Arial"/>
          <w:color w:val="3D3D3A"/>
          <w:sz w:val="18"/>
          <w:szCs w:val="18"/>
        </w:rPr>
        <w:t>, BPO/KPO hubs</w:t>
      </w:r>
    </w:p>
    <w:p w14:paraId="0E37ECDB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B3B9B">
        <w:rPr>
          <w:rFonts w:ascii="Arial" w:eastAsia="Times New Roman" w:hAnsi="Arial" w:cs="Arial"/>
          <w:color w:val="3B6D11"/>
          <w:sz w:val="17"/>
          <w:szCs w:val="17"/>
          <w:shd w:val="clear" w:color="auto" w:fill="EAF3DE"/>
        </w:rPr>
        <w:t>Both portfolios</w:t>
      </w:r>
    </w:p>
    <w:p w14:paraId="1286332D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 xml:space="preserve">Server room fire suppression (FM200/clean agent) + </w:t>
      </w:r>
      <w:proofErr w:type="spellStart"/>
      <w:r w:rsidRPr="001B3B9B">
        <w:rPr>
          <w:rFonts w:ascii="Arial" w:eastAsia="Times New Roman" w:hAnsi="Arial" w:cs="Arial"/>
          <w:color w:val="3D3D3A"/>
          <w:sz w:val="18"/>
          <w:szCs w:val="18"/>
        </w:rPr>
        <w:t>Hygieneo</w:t>
      </w:r>
      <w:proofErr w:type="spellEnd"/>
      <w:r w:rsidRPr="001B3B9B">
        <w:rPr>
          <w:rFonts w:ascii="Arial" w:eastAsia="Times New Roman" w:hAnsi="Arial" w:cs="Arial"/>
          <w:color w:val="3D3D3A"/>
          <w:sz w:val="18"/>
          <w:szCs w:val="18"/>
        </w:rPr>
        <w:t xml:space="preserve"> IAQ, seat reservation, ESG reporting</w:t>
      </w:r>
    </w:p>
    <w:p w14:paraId="4165FFDE" w14:textId="77777777" w:rsidR="001B3B9B" w:rsidRPr="001B3B9B" w:rsidRDefault="001B3B9B" w:rsidP="001B3B9B">
      <w:pPr>
        <w:shd w:val="clear" w:color="auto" w:fill="EAF3D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B3B9B">
        <w:rPr>
          <w:rFonts w:ascii="Segoe UI Emoji" w:eastAsia="Times New Roman" w:hAnsi="Segoe UI Emoji" w:cs="Segoe UI Emoji"/>
          <w:color w:val="000000"/>
          <w:sz w:val="24"/>
          <w:szCs w:val="24"/>
        </w:rPr>
        <w:t>🏭</w:t>
      </w:r>
    </w:p>
    <w:p w14:paraId="0115BC2C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141413"/>
          <w:sz w:val="21"/>
          <w:szCs w:val="21"/>
        </w:rPr>
      </w:pPr>
      <w:r w:rsidRPr="001B3B9B">
        <w:rPr>
          <w:rFonts w:ascii="Arial" w:eastAsia="Times New Roman" w:hAnsi="Arial" w:cs="Arial"/>
          <w:color w:val="141413"/>
          <w:sz w:val="21"/>
          <w:szCs w:val="21"/>
        </w:rPr>
        <w:t>Manufacturing &amp; industrial</w:t>
      </w:r>
    </w:p>
    <w:p w14:paraId="39E09344" w14:textId="77777777" w:rsidR="001B3B9B" w:rsidRPr="001B3B9B" w:rsidRDefault="001B3B9B" w:rsidP="001B3B9B">
      <w:pPr>
        <w:spacing w:after="12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Auto, pharma, FMCG, chemicals, heavy engineering plants</w:t>
      </w:r>
    </w:p>
    <w:p w14:paraId="777E62C8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B3B9B">
        <w:rPr>
          <w:rFonts w:ascii="Arial" w:eastAsia="Times New Roman" w:hAnsi="Arial" w:cs="Arial"/>
          <w:color w:val="993C1D"/>
          <w:sz w:val="17"/>
          <w:szCs w:val="17"/>
          <w:shd w:val="clear" w:color="auto" w:fill="FAECE7"/>
        </w:rPr>
        <w:t>Fire protection</w:t>
      </w:r>
    </w:p>
    <w:p w14:paraId="46A0781C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Sprinkler systems, fire hydrant networks, suppression for paint booths &amp; storage; mandatory PESO/NBC compliance</w:t>
      </w:r>
    </w:p>
    <w:p w14:paraId="152CA1EA" w14:textId="77777777" w:rsidR="001B3B9B" w:rsidRPr="001B3B9B" w:rsidRDefault="001B3B9B" w:rsidP="001B3B9B">
      <w:pPr>
        <w:shd w:val="clear" w:color="auto" w:fill="FBEAF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B3B9B">
        <w:rPr>
          <w:rFonts w:ascii="Segoe UI Emoji" w:eastAsia="Times New Roman" w:hAnsi="Segoe UI Emoji" w:cs="Segoe UI Emoji"/>
          <w:color w:val="000000"/>
          <w:sz w:val="24"/>
          <w:szCs w:val="24"/>
        </w:rPr>
        <w:t>🏨</w:t>
      </w:r>
    </w:p>
    <w:p w14:paraId="6C4C5C61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141413"/>
          <w:sz w:val="21"/>
          <w:szCs w:val="21"/>
        </w:rPr>
      </w:pPr>
      <w:r w:rsidRPr="001B3B9B">
        <w:rPr>
          <w:rFonts w:ascii="Arial" w:eastAsia="Times New Roman" w:hAnsi="Arial" w:cs="Arial"/>
          <w:color w:val="141413"/>
          <w:sz w:val="21"/>
          <w:szCs w:val="21"/>
        </w:rPr>
        <w:t>Hospitality — hotels &amp; resorts</w:t>
      </w:r>
    </w:p>
    <w:p w14:paraId="4880F54A" w14:textId="77777777" w:rsidR="001B3B9B" w:rsidRPr="001B3B9B" w:rsidRDefault="001B3B9B" w:rsidP="001B3B9B">
      <w:pPr>
        <w:spacing w:after="12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5-star, business hotels, serviced apartments</w:t>
      </w:r>
    </w:p>
    <w:p w14:paraId="164F020F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B3B9B">
        <w:rPr>
          <w:rFonts w:ascii="Arial" w:eastAsia="Times New Roman" w:hAnsi="Arial" w:cs="Arial"/>
          <w:color w:val="3B6D11"/>
          <w:sz w:val="17"/>
          <w:szCs w:val="17"/>
          <w:shd w:val="clear" w:color="auto" w:fill="EAF3DE"/>
        </w:rPr>
        <w:t>Both portfolios</w:t>
      </w:r>
    </w:p>
    <w:p w14:paraId="700EBBAF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 xml:space="preserve">Fire detection + </w:t>
      </w:r>
      <w:proofErr w:type="spellStart"/>
      <w:r w:rsidRPr="001B3B9B">
        <w:rPr>
          <w:rFonts w:ascii="Arial" w:eastAsia="Times New Roman" w:hAnsi="Arial" w:cs="Arial"/>
          <w:color w:val="3D3D3A"/>
          <w:sz w:val="18"/>
          <w:szCs w:val="18"/>
        </w:rPr>
        <w:t>Hygieneo</w:t>
      </w:r>
      <w:proofErr w:type="spellEnd"/>
      <w:r w:rsidRPr="001B3B9B">
        <w:rPr>
          <w:rFonts w:ascii="Arial" w:eastAsia="Times New Roman" w:hAnsi="Arial" w:cs="Arial"/>
          <w:color w:val="3D3D3A"/>
          <w:sz w:val="18"/>
          <w:szCs w:val="18"/>
        </w:rPr>
        <w:t xml:space="preserve"> surface &amp; air quality index (public display) + smart parking</w:t>
      </w:r>
    </w:p>
    <w:p w14:paraId="0043184C" w14:textId="77777777" w:rsidR="001B3B9B" w:rsidRPr="001B3B9B" w:rsidRDefault="001B3B9B" w:rsidP="001B3B9B">
      <w:pPr>
        <w:shd w:val="clear" w:color="auto" w:fill="FAECE7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B3B9B">
        <w:rPr>
          <w:rFonts w:ascii="Segoe UI Emoji" w:eastAsia="Times New Roman" w:hAnsi="Segoe UI Emoji" w:cs="Segoe UI Emoji"/>
          <w:color w:val="000000"/>
          <w:sz w:val="24"/>
          <w:szCs w:val="24"/>
        </w:rPr>
        <w:t>🏥</w:t>
      </w:r>
    </w:p>
    <w:p w14:paraId="2907C87E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141413"/>
          <w:sz w:val="21"/>
          <w:szCs w:val="21"/>
        </w:rPr>
      </w:pPr>
      <w:r w:rsidRPr="001B3B9B">
        <w:rPr>
          <w:rFonts w:ascii="Arial" w:eastAsia="Times New Roman" w:hAnsi="Arial" w:cs="Arial"/>
          <w:color w:val="141413"/>
          <w:sz w:val="21"/>
          <w:szCs w:val="21"/>
        </w:rPr>
        <w:t>Healthcare — hospitals &amp; clinics</w:t>
      </w:r>
    </w:p>
    <w:p w14:paraId="2AA35C0C" w14:textId="77777777" w:rsidR="001B3B9B" w:rsidRPr="001B3B9B" w:rsidRDefault="001B3B9B" w:rsidP="001B3B9B">
      <w:pPr>
        <w:spacing w:after="12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Multi-specialty hospitals, diagnostic chains, nursing homes</w:t>
      </w:r>
    </w:p>
    <w:p w14:paraId="580F0B27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B3B9B">
        <w:rPr>
          <w:rFonts w:ascii="Arial" w:eastAsia="Times New Roman" w:hAnsi="Arial" w:cs="Arial"/>
          <w:color w:val="3B6D11"/>
          <w:sz w:val="17"/>
          <w:szCs w:val="17"/>
          <w:shd w:val="clear" w:color="auto" w:fill="EAF3DE"/>
        </w:rPr>
        <w:t>Both portfolios</w:t>
      </w:r>
    </w:p>
    <w:p w14:paraId="542BCC5B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 xml:space="preserve">Fire suppression + </w:t>
      </w:r>
      <w:proofErr w:type="spellStart"/>
      <w:r w:rsidRPr="001B3B9B">
        <w:rPr>
          <w:rFonts w:ascii="Arial" w:eastAsia="Times New Roman" w:hAnsi="Arial" w:cs="Arial"/>
          <w:color w:val="3D3D3A"/>
          <w:sz w:val="18"/>
          <w:szCs w:val="18"/>
        </w:rPr>
        <w:t>Hygieneo</w:t>
      </w:r>
      <w:proofErr w:type="spellEnd"/>
      <w:r w:rsidRPr="001B3B9B">
        <w:rPr>
          <w:rFonts w:ascii="Arial" w:eastAsia="Times New Roman" w:hAnsi="Arial" w:cs="Arial"/>
          <w:color w:val="3D3D3A"/>
          <w:sz w:val="18"/>
          <w:szCs w:val="18"/>
        </w:rPr>
        <w:t xml:space="preserve"> water &amp; IAQ monitoring + </w:t>
      </w:r>
      <w:proofErr w:type="spellStart"/>
      <w:r w:rsidRPr="001B3B9B">
        <w:rPr>
          <w:rFonts w:ascii="Arial" w:eastAsia="Times New Roman" w:hAnsi="Arial" w:cs="Arial"/>
          <w:color w:val="3D3D3A"/>
          <w:sz w:val="18"/>
          <w:szCs w:val="18"/>
        </w:rPr>
        <w:t>Vizit</w:t>
      </w:r>
      <w:proofErr w:type="spellEnd"/>
      <w:r w:rsidRPr="001B3B9B">
        <w:rPr>
          <w:rFonts w:ascii="Arial" w:eastAsia="Times New Roman" w:hAnsi="Arial" w:cs="Arial"/>
          <w:color w:val="3D3D3A"/>
          <w:sz w:val="18"/>
          <w:szCs w:val="18"/>
        </w:rPr>
        <w:t xml:space="preserve"> patient-family communication + NABH compliance</w:t>
      </w:r>
    </w:p>
    <w:p w14:paraId="2F4B9C32" w14:textId="77777777" w:rsidR="001B3B9B" w:rsidRPr="001B3B9B" w:rsidRDefault="001B3B9B" w:rsidP="001B3B9B">
      <w:pPr>
        <w:shd w:val="clear" w:color="auto" w:fill="E6F1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B3B9B">
        <w:rPr>
          <w:rFonts w:ascii="Segoe UI Emoji" w:eastAsia="Times New Roman" w:hAnsi="Segoe UI Emoji" w:cs="Segoe UI Emoji"/>
          <w:color w:val="000000"/>
          <w:sz w:val="24"/>
          <w:szCs w:val="24"/>
        </w:rPr>
        <w:t>🛒</w:t>
      </w:r>
    </w:p>
    <w:p w14:paraId="02B3FB8A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141413"/>
          <w:sz w:val="21"/>
          <w:szCs w:val="21"/>
        </w:rPr>
      </w:pPr>
      <w:r w:rsidRPr="001B3B9B">
        <w:rPr>
          <w:rFonts w:ascii="Arial" w:eastAsia="Times New Roman" w:hAnsi="Arial" w:cs="Arial"/>
          <w:color w:val="141413"/>
          <w:sz w:val="21"/>
          <w:szCs w:val="21"/>
        </w:rPr>
        <w:t>Retail &amp; shopping malls</w:t>
      </w:r>
    </w:p>
    <w:p w14:paraId="4DC59AA6" w14:textId="77777777" w:rsidR="001B3B9B" w:rsidRPr="001B3B9B" w:rsidRDefault="001B3B9B" w:rsidP="001B3B9B">
      <w:pPr>
        <w:spacing w:after="12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Large-format retail, mall chains, high-street stores</w:t>
      </w:r>
    </w:p>
    <w:p w14:paraId="30CAB105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B3B9B">
        <w:rPr>
          <w:rFonts w:ascii="Arial" w:eastAsia="Times New Roman" w:hAnsi="Arial" w:cs="Arial"/>
          <w:color w:val="3B6D11"/>
          <w:sz w:val="17"/>
          <w:szCs w:val="17"/>
          <w:shd w:val="clear" w:color="auto" w:fill="EAF3DE"/>
        </w:rPr>
        <w:t>Both portfolios</w:t>
      </w:r>
    </w:p>
    <w:p w14:paraId="7076C10D" w14:textId="17710A41" w:rsidR="002E1FD0" w:rsidRDefault="001B3B9B" w:rsidP="001B3B9B">
      <w:pPr>
        <w:spacing w:after="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Sprinklers, smoke detection + smart parking management + washroom IQ + IAQ public display</w:t>
      </w:r>
    </w:p>
    <w:p w14:paraId="195237E7" w14:textId="77777777" w:rsidR="000B53DD" w:rsidRPr="001B3B9B" w:rsidRDefault="000B53DD" w:rsidP="000B53DD">
      <w:pPr>
        <w:shd w:val="clear" w:color="auto" w:fill="EEED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B3B9B">
        <w:rPr>
          <w:rFonts w:ascii="Segoe UI Emoji" w:eastAsia="Times New Roman" w:hAnsi="Segoe UI Emoji" w:cs="Segoe UI Emoji"/>
          <w:color w:val="000000"/>
          <w:sz w:val="24"/>
          <w:szCs w:val="24"/>
        </w:rPr>
        <w:t>🏘</w:t>
      </w:r>
      <w:r w:rsidRPr="001B3B9B">
        <w:rPr>
          <w:rFonts w:ascii="Arial" w:eastAsia="Times New Roman" w:hAnsi="Arial" w:cs="Arial"/>
          <w:color w:val="000000"/>
          <w:sz w:val="24"/>
          <w:szCs w:val="24"/>
        </w:rPr>
        <w:t>️</w:t>
      </w:r>
    </w:p>
    <w:p w14:paraId="02375B62" w14:textId="77777777" w:rsidR="000B53DD" w:rsidRPr="001B3B9B" w:rsidRDefault="000B53DD" w:rsidP="000B53DD">
      <w:pPr>
        <w:spacing w:after="0" w:line="240" w:lineRule="auto"/>
        <w:rPr>
          <w:rFonts w:ascii="Arial" w:eastAsia="Times New Roman" w:hAnsi="Arial" w:cs="Arial"/>
          <w:color w:val="141413"/>
          <w:sz w:val="21"/>
          <w:szCs w:val="21"/>
        </w:rPr>
      </w:pPr>
      <w:r w:rsidRPr="001B3B9B">
        <w:rPr>
          <w:rFonts w:ascii="Arial" w:eastAsia="Times New Roman" w:hAnsi="Arial" w:cs="Arial"/>
          <w:color w:val="141413"/>
          <w:sz w:val="21"/>
          <w:szCs w:val="21"/>
        </w:rPr>
        <w:t>Residential — luxury &amp; mid-segment</w:t>
      </w:r>
    </w:p>
    <w:p w14:paraId="20B97680" w14:textId="77777777" w:rsidR="000B53DD" w:rsidRPr="001B3B9B" w:rsidRDefault="000B53DD" w:rsidP="000B53DD">
      <w:pPr>
        <w:spacing w:after="12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High-rise apartments, gated townships, senior living</w:t>
      </w:r>
    </w:p>
    <w:p w14:paraId="0603D350" w14:textId="77777777" w:rsidR="000B53DD" w:rsidRPr="001B3B9B" w:rsidRDefault="000B53DD" w:rsidP="000B53D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B3B9B">
        <w:rPr>
          <w:rFonts w:ascii="Arial" w:eastAsia="Times New Roman" w:hAnsi="Arial" w:cs="Arial"/>
          <w:color w:val="993C1D"/>
          <w:sz w:val="17"/>
          <w:szCs w:val="17"/>
          <w:shd w:val="clear" w:color="auto" w:fill="FAECE7"/>
        </w:rPr>
        <w:t>Fire protection</w:t>
      </w:r>
    </w:p>
    <w:p w14:paraId="5BCE6121" w14:textId="77777777" w:rsidR="000B53DD" w:rsidRPr="001B3B9B" w:rsidRDefault="000B53DD" w:rsidP="000B53DD">
      <w:pPr>
        <w:spacing w:after="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RERA &amp; NBC-mandated fire systems; addressable panels, sprinklers, refuge areas</w:t>
      </w:r>
    </w:p>
    <w:p w14:paraId="20F9E0C6" w14:textId="77777777" w:rsidR="002E1FD0" w:rsidRPr="001B3B9B" w:rsidRDefault="002E1FD0" w:rsidP="001B3B9B">
      <w:pPr>
        <w:spacing w:after="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</w:p>
    <w:p w14:paraId="71FB621D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b/>
          <w:bCs/>
          <w:caps/>
          <w:color w:val="73726C"/>
          <w:spacing w:val="19"/>
          <w:sz w:val="17"/>
          <w:szCs w:val="17"/>
        </w:rPr>
      </w:pPr>
      <w:r w:rsidRPr="001B3B9B">
        <w:rPr>
          <w:rFonts w:ascii="Arial" w:eastAsia="Times New Roman" w:hAnsi="Arial" w:cs="Arial"/>
          <w:b/>
          <w:bCs/>
          <w:caps/>
          <w:color w:val="73726C"/>
          <w:spacing w:val="19"/>
          <w:sz w:val="17"/>
          <w:szCs w:val="17"/>
        </w:rPr>
        <w:t>Medium priority verticals</w:t>
      </w:r>
    </w:p>
    <w:p w14:paraId="53EFDA03" w14:textId="77777777" w:rsidR="001B3B9B" w:rsidRPr="001B3B9B" w:rsidRDefault="001B3B9B" w:rsidP="001B3B9B">
      <w:pPr>
        <w:shd w:val="clear" w:color="auto" w:fill="FAECE7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B3B9B">
        <w:rPr>
          <w:rFonts w:ascii="Segoe UI Emoji" w:eastAsia="Times New Roman" w:hAnsi="Segoe UI Emoji" w:cs="Segoe UI Emoji"/>
          <w:color w:val="000000"/>
          <w:sz w:val="24"/>
          <w:szCs w:val="24"/>
        </w:rPr>
        <w:t>✈️</w:t>
      </w:r>
    </w:p>
    <w:p w14:paraId="338B7916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141413"/>
          <w:sz w:val="21"/>
          <w:szCs w:val="21"/>
        </w:rPr>
      </w:pPr>
      <w:r w:rsidRPr="001B3B9B">
        <w:rPr>
          <w:rFonts w:ascii="Arial" w:eastAsia="Times New Roman" w:hAnsi="Arial" w:cs="Arial"/>
          <w:color w:val="141413"/>
          <w:sz w:val="21"/>
          <w:szCs w:val="21"/>
        </w:rPr>
        <w:t>Airports &amp; transport hubs</w:t>
      </w:r>
    </w:p>
    <w:p w14:paraId="08B10C39" w14:textId="77777777" w:rsidR="001B3B9B" w:rsidRPr="001B3B9B" w:rsidRDefault="001B3B9B" w:rsidP="001B3B9B">
      <w:pPr>
        <w:spacing w:after="12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Airports, metro stations, railway terminals</w:t>
      </w:r>
    </w:p>
    <w:p w14:paraId="0B2EA846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B3B9B">
        <w:rPr>
          <w:rFonts w:ascii="Arial" w:eastAsia="Times New Roman" w:hAnsi="Arial" w:cs="Arial"/>
          <w:color w:val="3B6D11"/>
          <w:sz w:val="17"/>
          <w:szCs w:val="17"/>
          <w:shd w:val="clear" w:color="auto" w:fill="EAF3DE"/>
        </w:rPr>
        <w:t>Both portfolios</w:t>
      </w:r>
    </w:p>
    <w:p w14:paraId="17FA3670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Large-area fire detection + smart parking, visitor flow, IAQ in high-footfall environments</w:t>
      </w:r>
    </w:p>
    <w:p w14:paraId="75071238" w14:textId="77777777" w:rsidR="001B3B9B" w:rsidRPr="001B3B9B" w:rsidRDefault="001B3B9B" w:rsidP="001B3B9B">
      <w:pPr>
        <w:shd w:val="clear" w:color="auto" w:fill="EAF3D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B3B9B">
        <w:rPr>
          <w:rFonts w:ascii="Segoe UI Emoji" w:eastAsia="Times New Roman" w:hAnsi="Segoe UI Emoji" w:cs="Segoe UI Emoji"/>
          <w:color w:val="000000"/>
          <w:sz w:val="24"/>
          <w:szCs w:val="24"/>
        </w:rPr>
        <w:t>🎓</w:t>
      </w:r>
    </w:p>
    <w:p w14:paraId="2B52DCA4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141413"/>
          <w:sz w:val="21"/>
          <w:szCs w:val="21"/>
        </w:rPr>
      </w:pPr>
      <w:r w:rsidRPr="001B3B9B">
        <w:rPr>
          <w:rFonts w:ascii="Arial" w:eastAsia="Times New Roman" w:hAnsi="Arial" w:cs="Arial"/>
          <w:color w:val="141413"/>
          <w:sz w:val="21"/>
          <w:szCs w:val="21"/>
        </w:rPr>
        <w:lastRenderedPageBreak/>
        <w:t>Education — schools &amp; universities</w:t>
      </w:r>
    </w:p>
    <w:p w14:paraId="24E74171" w14:textId="77777777" w:rsidR="001B3B9B" w:rsidRPr="001B3B9B" w:rsidRDefault="001B3B9B" w:rsidP="001B3B9B">
      <w:pPr>
        <w:spacing w:after="12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K–12 campuses, engineering colleges, private universities</w:t>
      </w:r>
    </w:p>
    <w:p w14:paraId="56C658ED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B3B9B">
        <w:rPr>
          <w:rFonts w:ascii="Arial" w:eastAsia="Times New Roman" w:hAnsi="Arial" w:cs="Arial"/>
          <w:color w:val="3B6D11"/>
          <w:sz w:val="17"/>
          <w:szCs w:val="17"/>
          <w:shd w:val="clear" w:color="auto" w:fill="EAF3DE"/>
        </w:rPr>
        <w:t>Both portfolios</w:t>
      </w:r>
    </w:p>
    <w:p w14:paraId="124E63E0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Fire detection &amp; suppression + IAQ monitoring in classrooms + visitor management (</w:t>
      </w:r>
      <w:proofErr w:type="spellStart"/>
      <w:r w:rsidRPr="001B3B9B">
        <w:rPr>
          <w:rFonts w:ascii="Arial" w:eastAsia="Times New Roman" w:hAnsi="Arial" w:cs="Arial"/>
          <w:color w:val="3D3D3A"/>
          <w:sz w:val="18"/>
          <w:szCs w:val="18"/>
        </w:rPr>
        <w:t>VisitUs</w:t>
      </w:r>
      <w:proofErr w:type="spellEnd"/>
      <w:r w:rsidRPr="001B3B9B">
        <w:rPr>
          <w:rFonts w:ascii="Arial" w:eastAsia="Times New Roman" w:hAnsi="Arial" w:cs="Arial"/>
          <w:color w:val="3D3D3A"/>
          <w:sz w:val="18"/>
          <w:szCs w:val="18"/>
        </w:rPr>
        <w:t>)</w:t>
      </w:r>
    </w:p>
    <w:p w14:paraId="645A51CE" w14:textId="77777777" w:rsidR="001B3B9B" w:rsidRPr="001B3B9B" w:rsidRDefault="001B3B9B" w:rsidP="001B3B9B">
      <w:pPr>
        <w:shd w:val="clear" w:color="auto" w:fill="FAEED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B3B9B">
        <w:rPr>
          <w:rFonts w:ascii="Segoe UI Emoji" w:eastAsia="Times New Roman" w:hAnsi="Segoe UI Emoji" w:cs="Segoe UI Emoji"/>
          <w:color w:val="000000"/>
          <w:sz w:val="24"/>
          <w:szCs w:val="24"/>
        </w:rPr>
        <w:t>🏗</w:t>
      </w:r>
      <w:r w:rsidRPr="001B3B9B">
        <w:rPr>
          <w:rFonts w:ascii="Arial" w:eastAsia="Times New Roman" w:hAnsi="Arial" w:cs="Arial"/>
          <w:color w:val="000000"/>
          <w:sz w:val="24"/>
          <w:szCs w:val="24"/>
        </w:rPr>
        <w:t>️</w:t>
      </w:r>
    </w:p>
    <w:p w14:paraId="780125F9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141413"/>
          <w:sz w:val="21"/>
          <w:szCs w:val="21"/>
        </w:rPr>
      </w:pPr>
      <w:r w:rsidRPr="001B3B9B">
        <w:rPr>
          <w:rFonts w:ascii="Arial" w:eastAsia="Times New Roman" w:hAnsi="Arial" w:cs="Arial"/>
          <w:color w:val="141413"/>
          <w:sz w:val="21"/>
          <w:szCs w:val="21"/>
        </w:rPr>
        <w:t>Warehousing &amp; logistics</w:t>
      </w:r>
    </w:p>
    <w:p w14:paraId="5F1AAF00" w14:textId="77777777" w:rsidR="001B3B9B" w:rsidRPr="001B3B9B" w:rsidRDefault="001B3B9B" w:rsidP="001B3B9B">
      <w:pPr>
        <w:spacing w:after="12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 xml:space="preserve">3PL warehouses, cold-chain facilities, e-commerce fulfilment </w:t>
      </w:r>
      <w:proofErr w:type="spellStart"/>
      <w:r w:rsidRPr="001B3B9B">
        <w:rPr>
          <w:rFonts w:ascii="Arial" w:eastAsia="Times New Roman" w:hAnsi="Arial" w:cs="Arial"/>
          <w:color w:val="3D3D3A"/>
          <w:sz w:val="18"/>
          <w:szCs w:val="18"/>
        </w:rPr>
        <w:t>centres</w:t>
      </w:r>
      <w:proofErr w:type="spellEnd"/>
    </w:p>
    <w:p w14:paraId="1DB8826C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B3B9B">
        <w:rPr>
          <w:rFonts w:ascii="Arial" w:eastAsia="Times New Roman" w:hAnsi="Arial" w:cs="Arial"/>
          <w:color w:val="993C1D"/>
          <w:sz w:val="17"/>
          <w:szCs w:val="17"/>
          <w:shd w:val="clear" w:color="auto" w:fill="FAECE7"/>
        </w:rPr>
        <w:t>Fire protection</w:t>
      </w:r>
    </w:p>
    <w:p w14:paraId="4A702088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Early warning smoke/VESDA systems, high-rack sprinkler systems, passive compartmentation</w:t>
      </w:r>
    </w:p>
    <w:p w14:paraId="4A9CDD31" w14:textId="77777777" w:rsidR="001B3B9B" w:rsidRPr="001B3B9B" w:rsidRDefault="001B3B9B" w:rsidP="001B3B9B">
      <w:pPr>
        <w:shd w:val="clear" w:color="auto" w:fill="E6F1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B3B9B">
        <w:rPr>
          <w:rFonts w:ascii="Segoe UI Emoji" w:eastAsia="Times New Roman" w:hAnsi="Segoe UI Emoji" w:cs="Segoe UI Emoji"/>
          <w:color w:val="000000"/>
          <w:sz w:val="24"/>
          <w:szCs w:val="24"/>
        </w:rPr>
        <w:t>🏦</w:t>
      </w:r>
    </w:p>
    <w:p w14:paraId="7EDE8E31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141413"/>
          <w:sz w:val="21"/>
          <w:szCs w:val="21"/>
        </w:rPr>
      </w:pPr>
      <w:r w:rsidRPr="001B3B9B">
        <w:rPr>
          <w:rFonts w:ascii="Arial" w:eastAsia="Times New Roman" w:hAnsi="Arial" w:cs="Arial"/>
          <w:color w:val="141413"/>
          <w:sz w:val="21"/>
          <w:szCs w:val="21"/>
        </w:rPr>
        <w:t>BFSI — banks &amp; financial offices</w:t>
      </w:r>
    </w:p>
    <w:p w14:paraId="3B01F57F" w14:textId="77777777" w:rsidR="001B3B9B" w:rsidRPr="001B3B9B" w:rsidRDefault="001B3B9B" w:rsidP="001B3B9B">
      <w:pPr>
        <w:spacing w:after="12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Bank branches, insurance HQs, stock exchanges, fintech offices</w:t>
      </w:r>
    </w:p>
    <w:p w14:paraId="5533E12D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B3B9B">
        <w:rPr>
          <w:rFonts w:ascii="Arial" w:eastAsia="Times New Roman" w:hAnsi="Arial" w:cs="Arial"/>
          <w:color w:val="3B6D11"/>
          <w:sz w:val="17"/>
          <w:szCs w:val="17"/>
          <w:shd w:val="clear" w:color="auto" w:fill="EAF3DE"/>
        </w:rPr>
        <w:t>Both portfolios</w:t>
      </w:r>
    </w:p>
    <w:p w14:paraId="42526599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Clean-agent suppression for server/vault rooms + workplace management + IAQ compliance</w:t>
      </w:r>
    </w:p>
    <w:p w14:paraId="6E1067C9" w14:textId="77777777" w:rsidR="001B3B9B" w:rsidRPr="001B3B9B" w:rsidRDefault="001B3B9B" w:rsidP="001B3B9B">
      <w:pPr>
        <w:shd w:val="clear" w:color="auto" w:fill="EAF3D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B3B9B">
        <w:rPr>
          <w:rFonts w:ascii="Segoe UI Emoji" w:eastAsia="Times New Roman" w:hAnsi="Segoe UI Emoji" w:cs="Segoe UI Emoji"/>
          <w:color w:val="000000"/>
          <w:sz w:val="24"/>
          <w:szCs w:val="24"/>
        </w:rPr>
        <w:t>⚡</w:t>
      </w:r>
    </w:p>
    <w:p w14:paraId="066A759F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141413"/>
          <w:sz w:val="21"/>
          <w:szCs w:val="21"/>
        </w:rPr>
      </w:pPr>
      <w:r w:rsidRPr="001B3B9B">
        <w:rPr>
          <w:rFonts w:ascii="Arial" w:eastAsia="Times New Roman" w:hAnsi="Arial" w:cs="Arial"/>
          <w:color w:val="141413"/>
          <w:sz w:val="21"/>
          <w:szCs w:val="21"/>
        </w:rPr>
        <w:t>Energy &amp; utilities</w:t>
      </w:r>
    </w:p>
    <w:p w14:paraId="3D2F01F2" w14:textId="77777777" w:rsidR="001B3B9B" w:rsidRPr="001B3B9B" w:rsidRDefault="001B3B9B" w:rsidP="001B3B9B">
      <w:pPr>
        <w:spacing w:after="12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Power plants, substations, oil &amp; gas facilities, solar/wind parks</w:t>
      </w:r>
    </w:p>
    <w:p w14:paraId="4F6A68B2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B3B9B">
        <w:rPr>
          <w:rFonts w:ascii="Arial" w:eastAsia="Times New Roman" w:hAnsi="Arial" w:cs="Arial"/>
          <w:color w:val="993C1D"/>
          <w:sz w:val="17"/>
          <w:szCs w:val="17"/>
          <w:shd w:val="clear" w:color="auto" w:fill="FAECE7"/>
        </w:rPr>
        <w:t>Fire protection</w:t>
      </w:r>
    </w:p>
    <w:p w14:paraId="403F4EF4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Foam-based &amp; gaseous suppression, linear heat detection, explosion-proof equipment; OISD/PESO mandated</w:t>
      </w:r>
    </w:p>
    <w:p w14:paraId="57C4BBC2" w14:textId="77777777" w:rsidR="001B3B9B" w:rsidRPr="001B3B9B" w:rsidRDefault="001B3B9B" w:rsidP="001B3B9B">
      <w:pPr>
        <w:shd w:val="clear" w:color="auto" w:fill="FBEAF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B3B9B">
        <w:rPr>
          <w:rFonts w:ascii="Segoe UI Emoji" w:eastAsia="Times New Roman" w:hAnsi="Segoe UI Emoji" w:cs="Segoe UI Emoji"/>
          <w:color w:val="000000"/>
          <w:sz w:val="24"/>
          <w:szCs w:val="24"/>
        </w:rPr>
        <w:t>🏛</w:t>
      </w:r>
      <w:r w:rsidRPr="001B3B9B">
        <w:rPr>
          <w:rFonts w:ascii="Arial" w:eastAsia="Times New Roman" w:hAnsi="Arial" w:cs="Arial"/>
          <w:color w:val="000000"/>
          <w:sz w:val="24"/>
          <w:szCs w:val="24"/>
        </w:rPr>
        <w:t>️</w:t>
      </w:r>
    </w:p>
    <w:p w14:paraId="3163E881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141413"/>
          <w:sz w:val="21"/>
          <w:szCs w:val="21"/>
        </w:rPr>
      </w:pPr>
      <w:r w:rsidRPr="001B3B9B">
        <w:rPr>
          <w:rFonts w:ascii="Arial" w:eastAsia="Times New Roman" w:hAnsi="Arial" w:cs="Arial"/>
          <w:color w:val="141413"/>
          <w:sz w:val="21"/>
          <w:szCs w:val="21"/>
        </w:rPr>
        <w:t>Government &amp; PSU buildings</w:t>
      </w:r>
    </w:p>
    <w:p w14:paraId="60DB6D56" w14:textId="77777777" w:rsidR="001B3B9B" w:rsidRPr="001B3B9B" w:rsidRDefault="001B3B9B" w:rsidP="001B3B9B">
      <w:pPr>
        <w:spacing w:after="12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 xml:space="preserve">Ministries, state secretariats, </w:t>
      </w:r>
      <w:proofErr w:type="spellStart"/>
      <w:r w:rsidRPr="001B3B9B">
        <w:rPr>
          <w:rFonts w:ascii="Arial" w:eastAsia="Times New Roman" w:hAnsi="Arial" w:cs="Arial"/>
          <w:color w:val="3D3D3A"/>
          <w:sz w:val="18"/>
          <w:szCs w:val="18"/>
        </w:rPr>
        <w:t>defence</w:t>
      </w:r>
      <w:proofErr w:type="spellEnd"/>
      <w:r w:rsidRPr="001B3B9B">
        <w:rPr>
          <w:rFonts w:ascii="Arial" w:eastAsia="Times New Roman" w:hAnsi="Arial" w:cs="Arial"/>
          <w:color w:val="3D3D3A"/>
          <w:sz w:val="18"/>
          <w:szCs w:val="18"/>
        </w:rPr>
        <w:t xml:space="preserve"> establishments, PSU offices</w:t>
      </w:r>
    </w:p>
    <w:p w14:paraId="5CFE593A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B3B9B">
        <w:rPr>
          <w:rFonts w:ascii="Arial" w:eastAsia="Times New Roman" w:hAnsi="Arial" w:cs="Arial"/>
          <w:color w:val="3B6D11"/>
          <w:sz w:val="17"/>
          <w:szCs w:val="17"/>
          <w:shd w:val="clear" w:color="auto" w:fill="EAF3DE"/>
        </w:rPr>
        <w:t>Both portfolios</w:t>
      </w:r>
    </w:p>
    <w:p w14:paraId="24B1EFDF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Fire detection &amp; suppression (NBC compliant) + visitor management + IAQ for smart government campuses</w:t>
      </w:r>
    </w:p>
    <w:p w14:paraId="458743C9" w14:textId="77777777" w:rsidR="002E1FD0" w:rsidRDefault="002E1FD0" w:rsidP="001B3B9B">
      <w:pPr>
        <w:spacing w:after="0" w:line="240" w:lineRule="auto"/>
        <w:rPr>
          <w:rFonts w:ascii="Arial" w:eastAsia="Times New Roman" w:hAnsi="Arial" w:cs="Arial"/>
          <w:b/>
          <w:bCs/>
          <w:caps/>
          <w:color w:val="73726C"/>
          <w:spacing w:val="19"/>
          <w:sz w:val="17"/>
          <w:szCs w:val="17"/>
        </w:rPr>
      </w:pPr>
    </w:p>
    <w:p w14:paraId="594C03C5" w14:textId="2D30D5CF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b/>
          <w:bCs/>
          <w:caps/>
          <w:color w:val="73726C"/>
          <w:spacing w:val="19"/>
          <w:sz w:val="17"/>
          <w:szCs w:val="17"/>
        </w:rPr>
      </w:pPr>
      <w:r w:rsidRPr="001B3B9B">
        <w:rPr>
          <w:rFonts w:ascii="Arial" w:eastAsia="Times New Roman" w:hAnsi="Arial" w:cs="Arial"/>
          <w:b/>
          <w:bCs/>
          <w:caps/>
          <w:color w:val="73726C"/>
          <w:spacing w:val="19"/>
          <w:sz w:val="17"/>
          <w:szCs w:val="17"/>
        </w:rPr>
        <w:t>Emerging / niche verticals</w:t>
      </w:r>
    </w:p>
    <w:p w14:paraId="7A2E3302" w14:textId="77777777" w:rsidR="001B3B9B" w:rsidRPr="001B3B9B" w:rsidRDefault="001B3B9B" w:rsidP="001B3B9B">
      <w:pPr>
        <w:shd w:val="clear" w:color="auto" w:fill="E6F1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B3B9B">
        <w:rPr>
          <w:rFonts w:ascii="Segoe UI Emoji" w:eastAsia="Times New Roman" w:hAnsi="Segoe UI Emoji" w:cs="Segoe UI Emoji"/>
          <w:color w:val="000000"/>
          <w:sz w:val="24"/>
          <w:szCs w:val="24"/>
        </w:rPr>
        <w:t>🌐</w:t>
      </w:r>
    </w:p>
    <w:p w14:paraId="5967CAC9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141413"/>
          <w:sz w:val="21"/>
          <w:szCs w:val="21"/>
        </w:rPr>
      </w:pPr>
      <w:r w:rsidRPr="001B3B9B">
        <w:rPr>
          <w:rFonts w:ascii="Arial" w:eastAsia="Times New Roman" w:hAnsi="Arial" w:cs="Arial"/>
          <w:color w:val="141413"/>
          <w:sz w:val="21"/>
          <w:szCs w:val="21"/>
        </w:rPr>
        <w:t xml:space="preserve">Data </w:t>
      </w:r>
      <w:proofErr w:type="spellStart"/>
      <w:r w:rsidRPr="001B3B9B">
        <w:rPr>
          <w:rFonts w:ascii="Arial" w:eastAsia="Times New Roman" w:hAnsi="Arial" w:cs="Arial"/>
          <w:color w:val="141413"/>
          <w:sz w:val="21"/>
          <w:szCs w:val="21"/>
        </w:rPr>
        <w:t>centres</w:t>
      </w:r>
      <w:proofErr w:type="spellEnd"/>
      <w:r w:rsidRPr="001B3B9B">
        <w:rPr>
          <w:rFonts w:ascii="Arial" w:eastAsia="Times New Roman" w:hAnsi="Arial" w:cs="Arial"/>
          <w:color w:val="141413"/>
          <w:sz w:val="21"/>
          <w:szCs w:val="21"/>
        </w:rPr>
        <w:t xml:space="preserve"> &amp; colocation</w:t>
      </w:r>
    </w:p>
    <w:p w14:paraId="7DDB72FB" w14:textId="77777777" w:rsidR="001B3B9B" w:rsidRPr="001B3B9B" w:rsidRDefault="001B3B9B" w:rsidP="001B3B9B">
      <w:pPr>
        <w:spacing w:after="12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 xml:space="preserve">Hyperscale &amp; enterprise data </w:t>
      </w:r>
      <w:proofErr w:type="spellStart"/>
      <w:r w:rsidRPr="001B3B9B">
        <w:rPr>
          <w:rFonts w:ascii="Arial" w:eastAsia="Times New Roman" w:hAnsi="Arial" w:cs="Arial"/>
          <w:color w:val="3D3D3A"/>
          <w:sz w:val="18"/>
          <w:szCs w:val="18"/>
        </w:rPr>
        <w:t>centres</w:t>
      </w:r>
      <w:proofErr w:type="spellEnd"/>
      <w:r w:rsidRPr="001B3B9B">
        <w:rPr>
          <w:rFonts w:ascii="Arial" w:eastAsia="Times New Roman" w:hAnsi="Arial" w:cs="Arial"/>
          <w:color w:val="3D3D3A"/>
          <w:sz w:val="18"/>
          <w:szCs w:val="18"/>
        </w:rPr>
        <w:t>, edge facilities</w:t>
      </w:r>
    </w:p>
    <w:p w14:paraId="66D711F3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B3B9B">
        <w:rPr>
          <w:rFonts w:ascii="Arial" w:eastAsia="Times New Roman" w:hAnsi="Arial" w:cs="Arial"/>
          <w:color w:val="993C1D"/>
          <w:sz w:val="17"/>
          <w:szCs w:val="17"/>
          <w:shd w:val="clear" w:color="auto" w:fill="FAECE7"/>
        </w:rPr>
        <w:t>Fire protection</w:t>
      </w:r>
    </w:p>
    <w:p w14:paraId="63D88066" w14:textId="77777777" w:rsidR="001B3B9B" w:rsidRPr="001B3B9B" w:rsidRDefault="001B3B9B" w:rsidP="001B3B9B">
      <w:pPr>
        <w:spacing w:after="0" w:line="240" w:lineRule="auto"/>
        <w:rPr>
          <w:rFonts w:ascii="Arial" w:eastAsia="Times New Roman" w:hAnsi="Arial" w:cs="Arial"/>
          <w:color w:val="3D3D3A"/>
          <w:sz w:val="18"/>
          <w:szCs w:val="18"/>
        </w:rPr>
      </w:pPr>
      <w:r w:rsidRPr="001B3B9B">
        <w:rPr>
          <w:rFonts w:ascii="Arial" w:eastAsia="Times New Roman" w:hAnsi="Arial" w:cs="Arial"/>
          <w:color w:val="3D3D3A"/>
          <w:sz w:val="18"/>
          <w:szCs w:val="18"/>
        </w:rPr>
        <w:t>VESDA, clean-agent (Novec/FM200) suppression, double-interlock pre-action systems; Uptime Tier compliance</w:t>
      </w:r>
    </w:p>
    <w:p w14:paraId="40624BE2" w14:textId="77777777" w:rsidR="00EA4F5A" w:rsidRDefault="00EA4F5A"/>
    <w:sectPr w:rsidR="00EA4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3767B"/>
    <w:multiLevelType w:val="hybridMultilevel"/>
    <w:tmpl w:val="31FC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5A"/>
    <w:rsid w:val="000B53DD"/>
    <w:rsid w:val="001B3B9B"/>
    <w:rsid w:val="00236036"/>
    <w:rsid w:val="002E1FD0"/>
    <w:rsid w:val="005355B6"/>
    <w:rsid w:val="00AE4830"/>
    <w:rsid w:val="00CA4805"/>
    <w:rsid w:val="00EA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FFF48"/>
  <w15:chartTrackingRefBased/>
  <w15:docId w15:val="{84F81640-6A08-49A7-B3D3-49D5815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7356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3949616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02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9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67905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3113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824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61451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9505035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11639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4248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28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5155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5338127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0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92924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6931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46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726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4409528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1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8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431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6756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751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1753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7021729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0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95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8059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96695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236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1069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9405212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75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4502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6577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38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2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1726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8340278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2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47866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5933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723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7767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2373973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88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41477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89309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831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3471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3195731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6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6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4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3757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1975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72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955706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056582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0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0178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3837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040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32506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0390918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0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6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5818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7463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817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52471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7503505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4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64636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53766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365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4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9377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5867185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0991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65491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899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37726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5187328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9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4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01547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0373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03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11554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9362833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481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1118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35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2192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 Saxena</dc:creator>
  <cp:keywords/>
  <dc:description/>
  <cp:lastModifiedBy>Vikas Saxena</cp:lastModifiedBy>
  <cp:revision>2</cp:revision>
  <dcterms:created xsi:type="dcterms:W3CDTF">2026-04-06T09:00:00Z</dcterms:created>
  <dcterms:modified xsi:type="dcterms:W3CDTF">2026-04-06T09:57:00Z</dcterms:modified>
</cp:coreProperties>
</file>